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2AB71B5F" w:rsidR="00B0474E" w:rsidRDefault="00B0474E" w:rsidP="009B7B9F">
            <w:pPr>
              <w:spacing w:before="12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, 1</w:t>
            </w:r>
            <w:r w:rsidR="004D0566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3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10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.2022</w:t>
            </w:r>
          </w:p>
          <w:p w14:paraId="0F8BF389" w14:textId="6C87B2B5" w:rsidR="00AF336C" w:rsidRPr="00585462" w:rsidRDefault="00B0474E" w:rsidP="00585462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  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Αρ. Πρωτ.: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</w:t>
            </w:r>
            <w:r w:rsidR="00CC2BEC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1486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</w:t>
            </w:r>
          </w:p>
        </w:tc>
      </w:tr>
      <w:tr w:rsidR="00B0474E" w:rsidRPr="006A00E3" w14:paraId="79AAE8A7" w14:textId="77777777" w:rsidTr="006D6296">
        <w:trPr>
          <w:trHeight w:val="241"/>
        </w:trPr>
        <w:tc>
          <w:tcPr>
            <w:tcW w:w="10349" w:type="dxa"/>
            <w:gridSpan w:val="3"/>
          </w:tcPr>
          <w:p w14:paraId="79FCB55D" w14:textId="77777777" w:rsidR="00B0474E" w:rsidRDefault="00B0474E" w:rsidP="00072E61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585462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453184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D21308" w:rsidRDefault="006F5055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D21308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D21308" w:rsidRDefault="00B0474E" w:rsidP="00B0474E">
      <w:pPr>
        <w:spacing w:line="240" w:lineRule="auto"/>
        <w:rPr>
          <w:rFonts w:asciiTheme="majorHAnsi" w:hAnsiTheme="majorHAnsi"/>
          <w:sz w:val="21"/>
          <w:szCs w:val="21"/>
        </w:rPr>
      </w:pPr>
      <w:r w:rsidRPr="00D21308">
        <w:rPr>
          <w:rFonts w:asciiTheme="majorHAnsi" w:hAnsiTheme="majorHAnsi"/>
          <w:sz w:val="21"/>
          <w:szCs w:val="21"/>
        </w:rPr>
        <w:t>Η Εθνική Συνομοσπονδία Ατόμων με Αναπηρία (Ε.Σ.Α.μεΑ.) υλοποιεί την</w:t>
      </w:r>
      <w:r w:rsidRPr="00D21308">
        <w:rPr>
          <w:rFonts w:asciiTheme="majorHAnsi" w:hAnsiTheme="majorHAnsi"/>
          <w:b/>
          <w:bCs/>
          <w:sz w:val="21"/>
          <w:szCs w:val="21"/>
        </w:rPr>
        <w:t xml:space="preserve"> Πράξη ‘</w:t>
      </w:r>
      <w:hyperlink r:id="rId15" w:history="1">
        <w:r w:rsidRPr="00D21308">
          <w:rPr>
            <w:rStyle w:val="-"/>
            <w:rFonts w:asciiTheme="majorHAnsi" w:hAnsiTheme="majorHAnsi"/>
            <w:b/>
            <w:bCs/>
            <w:sz w:val="21"/>
            <w:szCs w:val="21"/>
          </w:rPr>
          <w:t>ΑΓΗΣΙΛΑΟΣ</w:t>
        </w:r>
      </w:hyperlink>
      <w:r w:rsidRPr="00D21308">
        <w:rPr>
          <w:rFonts w:asciiTheme="majorHAnsi" w:hAnsiTheme="majorHAnsi"/>
          <w:b/>
          <w:bCs/>
          <w:sz w:val="21"/>
          <w:szCs w:val="21"/>
        </w:rPr>
        <w:t xml:space="preserve">’», </w:t>
      </w:r>
      <w:r w:rsidRPr="00D21308">
        <w:rPr>
          <w:rFonts w:asciiTheme="majorHAnsi" w:hAnsiTheme="maj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03357552" w:rsidR="00B0474E" w:rsidRPr="00D21308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 xml:space="preserve">Στο πλαίσιο της Δράσης </w:t>
      </w:r>
      <w:r w:rsidRPr="00D21308">
        <w:rPr>
          <w:rFonts w:asciiTheme="majorHAnsi" w:hAnsiTheme="majorHAnsi"/>
          <w:b/>
          <w:sz w:val="21"/>
          <w:szCs w:val="21"/>
        </w:rPr>
        <w:t>«</w:t>
      </w:r>
      <w:hyperlink r:id="rId16" w:history="1">
        <w:r w:rsidRPr="00D21308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Diversity</w:t>
        </w:r>
        <w:r w:rsidRPr="00D21308">
          <w:rPr>
            <w:rStyle w:val="-"/>
            <w:rFonts w:asciiTheme="majorHAnsi" w:hAnsiTheme="majorHAnsi"/>
            <w:b/>
            <w:sz w:val="21"/>
            <w:szCs w:val="21"/>
          </w:rPr>
          <w:t xml:space="preserve"> </w:t>
        </w:r>
        <w:r w:rsidRPr="00D21308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up</w:t>
        </w:r>
      </w:hyperlink>
      <w:r w:rsidRPr="00D21308">
        <w:rPr>
          <w:rFonts w:asciiTheme="majorHAnsi" w:hAnsiTheme="majorHAnsi"/>
          <w:b/>
          <w:sz w:val="21"/>
          <w:szCs w:val="21"/>
        </w:rPr>
        <w:t xml:space="preserve">» </w:t>
      </w:r>
      <w:r w:rsidRPr="00D21308">
        <w:rPr>
          <w:rFonts w:asciiTheme="majorHAnsi" w:hAnsiTheme="majorHAnsi"/>
          <w:bCs/>
          <w:sz w:val="21"/>
          <w:szCs w:val="21"/>
        </w:rPr>
        <w:t>(Πακέτο Εργασίας 8), αναμένεται να υλοποιηθ</w:t>
      </w:r>
      <w:r w:rsidR="006D6296" w:rsidRPr="00D21308">
        <w:rPr>
          <w:rFonts w:asciiTheme="majorHAnsi" w:hAnsiTheme="majorHAnsi"/>
          <w:bCs/>
          <w:sz w:val="21"/>
          <w:szCs w:val="21"/>
        </w:rPr>
        <w:t>εί</w:t>
      </w:r>
      <w:r w:rsidRPr="00D21308">
        <w:rPr>
          <w:rFonts w:asciiTheme="majorHAnsi" w:hAnsiTheme="majorHAnsi"/>
          <w:b/>
          <w:sz w:val="21"/>
          <w:szCs w:val="21"/>
        </w:rPr>
        <w:t xml:space="preserve"> </w:t>
      </w:r>
      <w:r w:rsidRPr="00D21308">
        <w:rPr>
          <w:rFonts w:asciiTheme="majorHAnsi" w:hAnsiTheme="majorHAnsi"/>
          <w:bCs/>
          <w:sz w:val="21"/>
          <w:szCs w:val="21"/>
        </w:rPr>
        <w:t xml:space="preserve">ένα σύνολο καινοτόμων δράσεων </w:t>
      </w:r>
      <w:r w:rsidR="006D6296" w:rsidRPr="00D21308">
        <w:rPr>
          <w:rFonts w:asciiTheme="majorHAnsi" w:hAnsiTheme="majorHAnsi"/>
          <w:bCs/>
          <w:sz w:val="21"/>
          <w:szCs w:val="21"/>
        </w:rPr>
        <w:t>για την ε</w:t>
      </w:r>
      <w:r w:rsidRPr="00D21308">
        <w:rPr>
          <w:rFonts w:asciiTheme="majorHAnsi" w:hAnsiTheme="majorHAnsi"/>
          <w:bCs/>
          <w:sz w:val="21"/>
          <w:szCs w:val="21"/>
        </w:rPr>
        <w:t xml:space="preserve">κπαιδευτική και </w:t>
      </w:r>
      <w:r w:rsidR="006D6296" w:rsidRPr="00D21308">
        <w:rPr>
          <w:rFonts w:asciiTheme="majorHAnsi" w:hAnsiTheme="majorHAnsi"/>
          <w:bCs/>
          <w:sz w:val="21"/>
          <w:szCs w:val="21"/>
        </w:rPr>
        <w:t>μ</w:t>
      </w:r>
      <w:r w:rsidRPr="00D21308">
        <w:rPr>
          <w:rFonts w:asciiTheme="majorHAnsi" w:hAnsiTheme="majorHAnsi"/>
          <w:bCs/>
          <w:sz w:val="21"/>
          <w:szCs w:val="21"/>
        </w:rPr>
        <w:t xml:space="preserve">αθητική κοινότητα της </w:t>
      </w:r>
      <w:r w:rsidR="009843CD" w:rsidRPr="00D21308">
        <w:rPr>
          <w:rFonts w:asciiTheme="majorHAnsi" w:hAnsiTheme="majorHAnsi"/>
          <w:bCs/>
          <w:sz w:val="21"/>
          <w:szCs w:val="21"/>
        </w:rPr>
        <w:t>Πελοποννήσου</w:t>
      </w:r>
      <w:r w:rsidR="006D6296" w:rsidRPr="00D21308">
        <w:rPr>
          <w:rFonts w:asciiTheme="majorHAnsi" w:hAnsiTheme="majorHAnsi"/>
          <w:bCs/>
          <w:sz w:val="21"/>
          <w:szCs w:val="21"/>
        </w:rPr>
        <w:t>,</w:t>
      </w:r>
      <w:r w:rsidRPr="00D21308">
        <w:rPr>
          <w:rFonts w:asciiTheme="majorHAnsi" w:hAnsiTheme="majorHAnsi"/>
          <w:bCs/>
          <w:sz w:val="21"/>
          <w:szCs w:val="21"/>
        </w:rPr>
        <w:t xml:space="preserve"> αλλά και </w:t>
      </w:r>
      <w:r w:rsidR="006D6296" w:rsidRPr="00D21308">
        <w:rPr>
          <w:rFonts w:asciiTheme="majorHAnsi" w:hAnsiTheme="majorHAnsi"/>
          <w:bCs/>
          <w:sz w:val="21"/>
          <w:szCs w:val="21"/>
        </w:rPr>
        <w:t xml:space="preserve">για </w:t>
      </w:r>
      <w:r w:rsidRPr="00D21308">
        <w:rPr>
          <w:rFonts w:asciiTheme="majorHAnsi" w:hAnsiTheme="majorHAnsi"/>
          <w:bCs/>
          <w:sz w:val="21"/>
          <w:szCs w:val="21"/>
        </w:rPr>
        <w:t>την ευρύτερη κοινωνία</w:t>
      </w:r>
      <w:r w:rsidR="009843CD" w:rsidRPr="00D21308">
        <w:rPr>
          <w:rFonts w:asciiTheme="majorHAnsi" w:hAnsiTheme="majorHAnsi"/>
          <w:bCs/>
          <w:sz w:val="21"/>
          <w:szCs w:val="21"/>
        </w:rPr>
        <w:t xml:space="preserve"> της Περιφέρειας</w:t>
      </w:r>
      <w:r w:rsidR="00FE784C" w:rsidRPr="00D21308">
        <w:rPr>
          <w:rFonts w:asciiTheme="majorHAnsi" w:hAnsiTheme="majorHAnsi"/>
          <w:bCs/>
          <w:sz w:val="21"/>
          <w:szCs w:val="21"/>
        </w:rPr>
        <w:t>,</w:t>
      </w:r>
      <w:r w:rsidR="009843CD" w:rsidRPr="00D21308">
        <w:rPr>
          <w:rFonts w:asciiTheme="majorHAnsi" w:hAnsiTheme="majorHAnsi"/>
          <w:bCs/>
          <w:sz w:val="21"/>
          <w:szCs w:val="21"/>
        </w:rPr>
        <w:t xml:space="preserve"> με στόχο την προώθηση των δικαιωμάτων </w:t>
      </w:r>
      <w:r w:rsidR="00FE784C" w:rsidRPr="00D21308">
        <w:rPr>
          <w:rFonts w:asciiTheme="majorHAnsi" w:hAnsiTheme="maj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D21308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>Ειδικότερα, πρόκειται να πραγματοποιηθεί ο 1</w:t>
      </w:r>
      <w:r w:rsidRPr="00D21308">
        <w:rPr>
          <w:rFonts w:asciiTheme="majorHAnsi" w:hAnsiTheme="majorHAnsi"/>
          <w:bCs/>
          <w:sz w:val="21"/>
          <w:szCs w:val="21"/>
          <w:vertAlign w:val="superscript"/>
        </w:rPr>
        <w:t>ος</w:t>
      </w:r>
      <w:r w:rsidRPr="00D21308">
        <w:rPr>
          <w:rFonts w:asciiTheme="majorHAnsi" w:hAnsiTheme="maj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D21308">
        <w:rPr>
          <w:rFonts w:asciiTheme="majorHAnsi" w:hAnsiTheme="majorHAnsi"/>
          <w:bCs/>
          <w:sz w:val="21"/>
          <w:szCs w:val="21"/>
        </w:rPr>
        <w:t>τ</w:t>
      </w:r>
      <w:r w:rsidRPr="00D21308">
        <w:rPr>
          <w:rFonts w:asciiTheme="majorHAnsi" w:hAnsiTheme="majorHAnsi"/>
          <w:bCs/>
          <w:sz w:val="21"/>
          <w:szCs w:val="21"/>
        </w:rPr>
        <w:t xml:space="preserve">άξης των Γυμνασίων με σκοπό την ανάδειξη </w:t>
      </w:r>
      <w:r w:rsidR="006D6296" w:rsidRPr="00D21308">
        <w:rPr>
          <w:rFonts w:asciiTheme="majorHAnsi" w:hAnsiTheme="majorHAnsi"/>
          <w:bCs/>
          <w:sz w:val="21"/>
          <w:szCs w:val="21"/>
        </w:rPr>
        <w:t xml:space="preserve"> 5 </w:t>
      </w:r>
      <w:r w:rsidR="006D6296" w:rsidRPr="00D21308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FE784C" w:rsidRPr="00D21308">
        <w:rPr>
          <w:rFonts w:asciiTheme="majorHAnsi" w:hAnsiTheme="maj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D21308">
        <w:rPr>
          <w:rFonts w:asciiTheme="majorHAnsi" w:hAnsiTheme="majorHAnsi"/>
          <w:bCs/>
          <w:sz w:val="21"/>
          <w:szCs w:val="21"/>
        </w:rPr>
        <w:t xml:space="preserve">για τα άτομα με αναπηρία </w:t>
      </w:r>
      <w:r w:rsidR="00FE784C" w:rsidRPr="00D21308">
        <w:rPr>
          <w:rFonts w:asciiTheme="majorHAnsi" w:hAnsiTheme="maj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D21308">
        <w:rPr>
          <w:rFonts w:asciiTheme="majorHAnsi" w:hAnsiTheme="majorHAnsi"/>
          <w:bCs/>
          <w:sz w:val="21"/>
          <w:szCs w:val="21"/>
        </w:rPr>
        <w:t xml:space="preserve">. </w:t>
      </w:r>
      <w:r w:rsidR="00FE784C" w:rsidRPr="00D21308">
        <w:rPr>
          <w:rFonts w:asciiTheme="majorHAnsi" w:hAnsiTheme="majorHAnsi"/>
          <w:bCs/>
          <w:sz w:val="21"/>
          <w:szCs w:val="21"/>
        </w:rPr>
        <w:t xml:space="preserve"> </w:t>
      </w:r>
      <w:r w:rsidR="00AC737A" w:rsidRPr="00D21308">
        <w:rPr>
          <w:rFonts w:asciiTheme="majorHAnsi" w:hAnsiTheme="majorHAnsi"/>
          <w:bCs/>
          <w:sz w:val="21"/>
          <w:szCs w:val="21"/>
        </w:rPr>
        <w:t>Τ</w:t>
      </w:r>
      <w:r w:rsidR="00FE784C" w:rsidRPr="00D21308">
        <w:rPr>
          <w:rFonts w:asciiTheme="majorHAnsi" w:hAnsiTheme="majorHAnsi"/>
          <w:bCs/>
          <w:sz w:val="21"/>
          <w:szCs w:val="21"/>
        </w:rPr>
        <w:t xml:space="preserve">α </w:t>
      </w:r>
      <w:r w:rsidR="00AC737A" w:rsidRPr="00D21308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AC737A" w:rsidRPr="00D21308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D21308">
        <w:rPr>
          <w:rFonts w:asciiTheme="majorHAnsi" w:hAnsiTheme="majorHAnsi"/>
          <w:bCs/>
          <w:sz w:val="21"/>
          <w:szCs w:val="21"/>
        </w:rPr>
        <w:t xml:space="preserve">θα προβληθούν ως τηλεοπτικά </w:t>
      </w:r>
      <w:r w:rsidR="00FE784C" w:rsidRPr="00D21308">
        <w:rPr>
          <w:rFonts w:asciiTheme="majorHAnsi" w:hAnsiTheme="majorHAnsi"/>
          <w:bCs/>
          <w:sz w:val="21"/>
          <w:szCs w:val="21"/>
          <w:lang w:val="en-US"/>
        </w:rPr>
        <w:t>spot</w:t>
      </w:r>
      <w:r w:rsidR="00FE784C" w:rsidRPr="00D21308">
        <w:rPr>
          <w:rFonts w:asciiTheme="majorHAnsi" w:hAnsiTheme="majorHAnsi"/>
          <w:bCs/>
          <w:sz w:val="21"/>
          <w:szCs w:val="21"/>
        </w:rPr>
        <w:t xml:space="preserve"> στα ΜΜΕ της Περιφέρειας Πελοποννήσου. </w:t>
      </w:r>
      <w:r w:rsidRPr="00D21308">
        <w:rPr>
          <w:rFonts w:asciiTheme="majorHAnsi" w:hAnsiTheme="majorHAnsi"/>
          <w:bCs/>
          <w:sz w:val="21"/>
          <w:szCs w:val="21"/>
        </w:rPr>
        <w:t xml:space="preserve"> </w:t>
      </w:r>
    </w:p>
    <w:p w14:paraId="2CC2C023" w14:textId="7388707A" w:rsidR="004C3B9C" w:rsidRPr="00D21308" w:rsidRDefault="00B0474E" w:rsidP="00C020F1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>Με στόχο την εκπαίδευση</w:t>
      </w:r>
      <w:r w:rsidR="006D6296" w:rsidRPr="00D21308">
        <w:rPr>
          <w:rFonts w:asciiTheme="majorHAnsi" w:hAnsiTheme="majorHAnsi"/>
          <w:bCs/>
          <w:sz w:val="21"/>
          <w:szCs w:val="21"/>
        </w:rPr>
        <w:t>, ενημέρωση και την ενεργό συμμετοχή</w:t>
      </w:r>
      <w:r w:rsidRPr="00D21308">
        <w:rPr>
          <w:rFonts w:asciiTheme="majorHAnsi" w:hAnsiTheme="maj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D21308">
        <w:rPr>
          <w:rFonts w:asciiTheme="majorHAnsi" w:hAnsiTheme="majorHAnsi"/>
          <w:bCs/>
          <w:sz w:val="21"/>
          <w:szCs w:val="21"/>
        </w:rPr>
        <w:t xml:space="preserve"> </w:t>
      </w:r>
      <w:r w:rsidRPr="00D21308">
        <w:rPr>
          <w:rFonts w:asciiTheme="majorHAnsi" w:hAnsiTheme="majorHAnsi"/>
          <w:bCs/>
          <w:sz w:val="21"/>
          <w:szCs w:val="21"/>
        </w:rPr>
        <w:t>Γυμνασίων</w:t>
      </w:r>
      <w:r w:rsidR="006D6296" w:rsidRPr="00D21308">
        <w:rPr>
          <w:rFonts w:asciiTheme="majorHAnsi" w:hAnsiTheme="majorHAnsi"/>
          <w:bCs/>
          <w:sz w:val="21"/>
          <w:szCs w:val="21"/>
        </w:rPr>
        <w:t xml:space="preserve"> θα υλοποιηθεί </w:t>
      </w:r>
      <w:r w:rsidR="006D6296" w:rsidRPr="00D21308">
        <w:rPr>
          <w:rFonts w:asciiTheme="majorHAnsi" w:hAnsiTheme="majorHAnsi"/>
          <w:bCs/>
          <w:sz w:val="21"/>
          <w:szCs w:val="21"/>
        </w:rPr>
        <w:t xml:space="preserve">ένας κύκλος εκπαιδευτικών – ενημερωτικών σεμιναρίων </w:t>
      </w:r>
      <w:r w:rsidRPr="00D21308">
        <w:rPr>
          <w:rFonts w:asciiTheme="majorHAnsi" w:hAnsiTheme="maj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7570B582" w14:textId="2226117F" w:rsidR="00B0474E" w:rsidRPr="00D21308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>Το 1</w:t>
      </w:r>
      <w:r w:rsidRPr="00D21308">
        <w:rPr>
          <w:rFonts w:asciiTheme="majorHAnsi" w:hAnsiTheme="majorHAnsi"/>
          <w:bCs/>
          <w:sz w:val="21"/>
          <w:szCs w:val="21"/>
          <w:vertAlign w:val="superscript"/>
        </w:rPr>
        <w:t>ο</w:t>
      </w:r>
      <w:r w:rsidRPr="00D21308">
        <w:rPr>
          <w:rFonts w:asciiTheme="majorHAnsi" w:hAnsiTheme="majorHAnsi"/>
          <w:bCs/>
          <w:sz w:val="21"/>
          <w:szCs w:val="21"/>
        </w:rPr>
        <w:t xml:space="preserve"> Εκπαιδευτικό Σεμινάριο για τους Καθηγητές και τους Διευθυντές </w:t>
      </w:r>
      <w:r w:rsidR="004C3B9C" w:rsidRPr="00D21308">
        <w:rPr>
          <w:rFonts w:asciiTheme="majorHAnsi" w:hAnsiTheme="majorHAnsi"/>
          <w:bCs/>
          <w:sz w:val="21"/>
          <w:szCs w:val="21"/>
        </w:rPr>
        <w:t xml:space="preserve">των Γυμνασίων </w:t>
      </w:r>
      <w:r w:rsidRPr="00D21308">
        <w:rPr>
          <w:rFonts w:asciiTheme="majorHAnsi" w:hAnsiTheme="majorHAnsi"/>
          <w:bCs/>
          <w:sz w:val="21"/>
          <w:szCs w:val="21"/>
        </w:rPr>
        <w:t>της Περιφερειακής Ενότητας Αργολίδας, θα πραγματοποιηθεί</w:t>
      </w:r>
      <w:r w:rsidR="00C020F1" w:rsidRPr="00D21308">
        <w:rPr>
          <w:rFonts w:asciiTheme="majorHAnsi" w:hAnsiTheme="majorHAnsi"/>
          <w:bCs/>
          <w:sz w:val="21"/>
          <w:szCs w:val="21"/>
        </w:rPr>
        <w:t xml:space="preserve"> </w:t>
      </w:r>
      <w:r w:rsidRPr="00D21308">
        <w:rPr>
          <w:rFonts w:asciiTheme="majorHAnsi" w:hAnsiTheme="majorHAnsi"/>
          <w:bCs/>
          <w:sz w:val="21"/>
          <w:szCs w:val="21"/>
        </w:rPr>
        <w:t xml:space="preserve">την </w:t>
      </w:r>
      <w:r w:rsidRPr="00D21308">
        <w:rPr>
          <w:rFonts w:asciiTheme="majorHAnsi" w:hAnsiTheme="majorHAnsi"/>
          <w:b/>
          <w:sz w:val="21"/>
          <w:szCs w:val="21"/>
        </w:rPr>
        <w:t>Τετάρτη 19 Οκτωβρίου 2022</w:t>
      </w:r>
      <w:r w:rsidRPr="00D21308">
        <w:rPr>
          <w:rFonts w:asciiTheme="majorHAnsi" w:hAnsiTheme="majorHAnsi"/>
          <w:bCs/>
          <w:sz w:val="21"/>
          <w:szCs w:val="21"/>
        </w:rPr>
        <w:t xml:space="preserve"> και ώρες </w:t>
      </w:r>
      <w:r w:rsidRPr="00D21308">
        <w:rPr>
          <w:rFonts w:asciiTheme="majorHAnsi" w:hAnsiTheme="majorHAnsi"/>
          <w:b/>
          <w:sz w:val="21"/>
          <w:szCs w:val="21"/>
        </w:rPr>
        <w:t xml:space="preserve">08:30 π.μ. έως 13:30 μ.μ. </w:t>
      </w:r>
      <w:r w:rsidRPr="00D21308">
        <w:rPr>
          <w:rFonts w:asciiTheme="majorHAnsi" w:hAnsiTheme="majorHAnsi"/>
          <w:bCs/>
          <w:sz w:val="21"/>
          <w:szCs w:val="21"/>
        </w:rPr>
        <w:t xml:space="preserve">στην αίθουσα εκδηλώσεων του Ιερού Ναού Ευαγγελιστρίας στο </w:t>
      </w:r>
      <w:r w:rsidRPr="00D21308">
        <w:rPr>
          <w:rFonts w:asciiTheme="majorHAnsi" w:hAnsiTheme="majorHAnsi"/>
          <w:b/>
          <w:sz w:val="21"/>
          <w:szCs w:val="21"/>
        </w:rPr>
        <w:t>Ναύπλιο</w:t>
      </w:r>
      <w:r w:rsidRPr="00D21308">
        <w:rPr>
          <w:rFonts w:asciiTheme="majorHAnsi" w:hAnsiTheme="majorHAnsi"/>
          <w:bCs/>
          <w:sz w:val="21"/>
          <w:szCs w:val="21"/>
        </w:rPr>
        <w:t xml:space="preserve">  (Λόφος, Ευαγγελίστριας 1, Ναύπλιο 211 00).</w:t>
      </w:r>
    </w:p>
    <w:p w14:paraId="7FF045B7" w14:textId="2EE34AE7" w:rsidR="00B0474E" w:rsidRPr="00D21308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 xml:space="preserve">Προκειμένου για τη συμμετοχή σας, παρακαλείσθε να μας αποστείλετε την επισυναπτόμενη αίτηση συμμετοχής στο email: </w:t>
      </w:r>
      <w:hyperlink r:id="rId17" w:history="1">
        <w:r w:rsidRPr="00D21308">
          <w:rPr>
            <w:rStyle w:val="-"/>
            <w:rFonts w:asciiTheme="majorHAnsi" w:hAnsiTheme="majorHAnsi"/>
            <w:bCs/>
            <w:sz w:val="21"/>
            <w:szCs w:val="21"/>
          </w:rPr>
          <w:t>esamea2@pel.cosmotemail.</w:t>
        </w:r>
        <w:r w:rsidRPr="00D21308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gr</w:t>
        </w:r>
      </w:hyperlink>
      <w:r w:rsidRPr="00D21308">
        <w:rPr>
          <w:rFonts w:asciiTheme="majorHAnsi" w:hAnsiTheme="majorHAnsi"/>
          <w:bCs/>
          <w:sz w:val="21"/>
          <w:szCs w:val="21"/>
        </w:rPr>
        <w:t xml:space="preserve">, (θα τηρηθεί σειρά προτεραιότητας). </w:t>
      </w:r>
    </w:p>
    <w:p w14:paraId="3FAF89AC" w14:textId="77777777" w:rsidR="00B0474E" w:rsidRPr="00D21308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4C415FA1" w14:textId="3D2B6813" w:rsidR="00B0474E" w:rsidRPr="00D21308" w:rsidRDefault="00AC737A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D21308">
        <w:rPr>
          <w:rFonts w:asciiTheme="majorHAnsi" w:hAnsiTheme="maj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D21308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7800F259" w14:textId="77777777" w:rsidR="00B0474E" w:rsidRPr="00D21308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 xml:space="preserve">Για περισσότερες πληροφορίες μπορείτε να απευθυνθείτε στην Ε.Σ.Α.μεΑ., στην κα Μαίρη Σίδερη, στο τηλέφωνο </w:t>
      </w:r>
      <w:r w:rsidRPr="00D21308">
        <w:rPr>
          <w:rFonts w:asciiTheme="majorHAnsi" w:hAnsiTheme="majorHAnsi"/>
          <w:b/>
          <w:sz w:val="21"/>
          <w:szCs w:val="21"/>
        </w:rPr>
        <w:t>2710 221964</w:t>
      </w:r>
      <w:r w:rsidRPr="00D21308">
        <w:rPr>
          <w:rFonts w:asciiTheme="majorHAnsi" w:hAnsiTheme="majorHAnsi"/>
          <w:bCs/>
          <w:sz w:val="21"/>
          <w:szCs w:val="21"/>
        </w:rPr>
        <w:t xml:space="preserve">  (8.00 - 16.00).</w:t>
      </w:r>
    </w:p>
    <w:p w14:paraId="575E3ED0" w14:textId="29BC70A0" w:rsidR="00B0474E" w:rsidRPr="00D21308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21308">
        <w:rPr>
          <w:rFonts w:asciiTheme="majorHAnsi" w:hAnsiTheme="majorHAnsi"/>
          <w:bCs/>
          <w:sz w:val="21"/>
          <w:szCs w:val="21"/>
        </w:rPr>
        <w:t>Σ</w:t>
      </w:r>
      <w:r w:rsidR="009B7B9F" w:rsidRPr="00D21308">
        <w:rPr>
          <w:rFonts w:asciiTheme="majorHAnsi" w:hAnsiTheme="majorHAnsi"/>
          <w:bCs/>
          <w:sz w:val="21"/>
          <w:szCs w:val="21"/>
        </w:rPr>
        <w:t>ά</w:t>
      </w:r>
      <w:r w:rsidRPr="00D21308">
        <w:rPr>
          <w:rFonts w:asciiTheme="majorHAnsi" w:hAnsiTheme="maj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BD1B" w14:textId="77777777" w:rsidR="00CC30EE" w:rsidRDefault="00CC30EE" w:rsidP="00A5663B">
      <w:pPr>
        <w:spacing w:after="0" w:line="240" w:lineRule="auto"/>
      </w:pPr>
      <w:r>
        <w:separator/>
      </w:r>
    </w:p>
    <w:p w14:paraId="727C7A90" w14:textId="77777777" w:rsidR="00CC30EE" w:rsidRDefault="00CC30EE"/>
  </w:endnote>
  <w:endnote w:type="continuationSeparator" w:id="0">
    <w:p w14:paraId="691440A9" w14:textId="77777777" w:rsidR="00CC30EE" w:rsidRDefault="00CC30EE" w:rsidP="00A5663B">
      <w:pPr>
        <w:spacing w:after="0" w:line="240" w:lineRule="auto"/>
      </w:pPr>
      <w:r>
        <w:continuationSeparator/>
      </w:r>
    </w:p>
    <w:p w14:paraId="49017E3E" w14:textId="77777777" w:rsidR="00CC30EE" w:rsidRDefault="00CC3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174E" w14:textId="77777777" w:rsidR="00CC30EE" w:rsidRDefault="00CC30E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5A9E59F" w14:textId="77777777" w:rsidR="00CC30EE" w:rsidRDefault="00CC30EE"/>
  </w:footnote>
  <w:footnote w:type="continuationSeparator" w:id="0">
    <w:p w14:paraId="09A5318E" w14:textId="77777777" w:rsidR="00CC30EE" w:rsidRDefault="00CC30EE" w:rsidP="00A5663B">
      <w:pPr>
        <w:spacing w:after="0" w:line="240" w:lineRule="auto"/>
      </w:pPr>
      <w:r>
        <w:continuationSeparator/>
      </w:r>
    </w:p>
    <w:p w14:paraId="216ABEB3" w14:textId="77777777" w:rsidR="00CC30EE" w:rsidRDefault="00CC3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6296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503E0"/>
    <w:rsid w:val="00953909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7928"/>
    <w:rsid w:val="00C0166C"/>
    <w:rsid w:val="00C020F1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2BEC"/>
    <w:rsid w:val="00CC30EE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22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tania</cp:lastModifiedBy>
  <cp:revision>20</cp:revision>
  <cp:lastPrinted>2022-10-13T07:41:00Z</cp:lastPrinted>
  <dcterms:created xsi:type="dcterms:W3CDTF">2022-10-12T11:33:00Z</dcterms:created>
  <dcterms:modified xsi:type="dcterms:W3CDTF">2022-10-13T08:45:00Z</dcterms:modified>
  <cp:contentStatus/>
  <dc:language>Ελληνικά</dc:language>
  <cp:version>am-20180624</cp:version>
</cp:coreProperties>
</file>