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4A3B53C7" w:rsidR="00D600B6" w:rsidRPr="00386719" w:rsidRDefault="004E5118" w:rsidP="0074323F">
      <w:pPr>
        <w:pStyle w:val="a3"/>
        <w:jc w:val="center"/>
        <w:rPr>
          <w:rFonts w:ascii="Arial Narrow" w:hAnsi="Arial Narrow"/>
          <w:b/>
          <w:sz w:val="28"/>
          <w:szCs w:val="28"/>
        </w:rPr>
      </w:pPr>
      <w:r>
        <w:rPr>
          <w:rFonts w:ascii="Arial Narrow" w:hAnsi="Arial Narrow"/>
          <w:b/>
          <w:sz w:val="28"/>
          <w:szCs w:val="28"/>
        </w:rPr>
        <w:t xml:space="preserve">Τρίτη </w:t>
      </w:r>
      <w:r w:rsidR="00086816" w:rsidRPr="00386719">
        <w:rPr>
          <w:rFonts w:ascii="Arial Narrow" w:hAnsi="Arial Narrow"/>
          <w:b/>
          <w:sz w:val="28"/>
          <w:szCs w:val="28"/>
        </w:rPr>
        <w:t xml:space="preserve"> </w:t>
      </w:r>
      <w:r w:rsidR="00A755EB">
        <w:rPr>
          <w:rFonts w:ascii="Arial Narrow" w:hAnsi="Arial Narrow"/>
          <w:b/>
          <w:sz w:val="28"/>
          <w:szCs w:val="28"/>
        </w:rPr>
        <w:t>2</w:t>
      </w:r>
      <w:r w:rsidR="00C240FA">
        <w:rPr>
          <w:rFonts w:ascii="Arial Narrow" w:hAnsi="Arial Narrow"/>
          <w:b/>
          <w:sz w:val="28"/>
          <w:szCs w:val="28"/>
        </w:rPr>
        <w:t>6</w:t>
      </w:r>
      <w:r w:rsidR="00386719" w:rsidRPr="00386719">
        <w:rPr>
          <w:rFonts w:ascii="Arial Narrow" w:hAnsi="Arial Narrow"/>
          <w:b/>
          <w:sz w:val="28"/>
          <w:szCs w:val="28"/>
        </w:rPr>
        <w:t xml:space="preserve"> </w:t>
      </w:r>
      <w:r w:rsidR="00C240FA">
        <w:rPr>
          <w:rFonts w:ascii="Arial Narrow" w:hAnsi="Arial Narrow"/>
          <w:b/>
          <w:sz w:val="28"/>
          <w:szCs w:val="28"/>
        </w:rPr>
        <w:t>Απριλίου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4537D2A8" w14:textId="77777777" w:rsidR="00FA39E8" w:rsidRDefault="00FA39E8" w:rsidP="00C240FA">
      <w:pPr>
        <w:rPr>
          <w:rFonts w:ascii="Arial Narrow" w:hAnsi="Arial Narrow"/>
          <w:b/>
          <w:sz w:val="24"/>
          <w:szCs w:val="25"/>
        </w:rPr>
      </w:pPr>
    </w:p>
    <w:p w14:paraId="61189C5B" w14:textId="449FE598" w:rsidR="00FA39E8" w:rsidRDefault="00FA39E8" w:rsidP="00C240FA">
      <w:pPr>
        <w:rPr>
          <w:rFonts w:ascii="Arial Narrow" w:hAnsi="Arial Narrow"/>
          <w:b/>
          <w:sz w:val="24"/>
          <w:szCs w:val="25"/>
        </w:rPr>
      </w:pPr>
      <w:r>
        <w:rPr>
          <w:rFonts w:ascii="Arial Narrow" w:hAnsi="Arial Narrow"/>
          <w:b/>
          <w:sz w:val="24"/>
          <w:szCs w:val="25"/>
        </w:rPr>
        <w:t>21.04.2022</w:t>
      </w:r>
    </w:p>
    <w:p w14:paraId="35EA7AF4" w14:textId="34ABF9EE" w:rsidR="00FA39E8" w:rsidRPr="00FA39E8" w:rsidRDefault="00FA39E8" w:rsidP="00FA39E8">
      <w:pPr>
        <w:rPr>
          <w:rFonts w:ascii="Arial Narrow" w:hAnsi="Arial Narrow"/>
          <w:b/>
          <w:sz w:val="24"/>
          <w:szCs w:val="25"/>
        </w:rPr>
      </w:pPr>
      <w:hyperlink r:id="rId6" w:history="1">
        <w:r w:rsidRPr="00FA39E8">
          <w:rPr>
            <w:rStyle w:val="-"/>
            <w:rFonts w:ascii="Arial Narrow" w:hAnsi="Arial Narrow"/>
            <w:b/>
            <w:sz w:val="24"/>
            <w:szCs w:val="25"/>
          </w:rPr>
          <w:t>Οι ομιλούσες βιβλιοθήκες των τυφλών χρειάζονται στήριξη από την Πολιτεία και όχι οίκτο ή εκμετάλλευση</w:t>
        </w:r>
      </w:hyperlink>
    </w:p>
    <w:p w14:paraId="764AE5ED" w14:textId="09995A17" w:rsidR="00FA39E8" w:rsidRPr="00FA39E8" w:rsidRDefault="00FA39E8" w:rsidP="00C240FA">
      <w:pPr>
        <w:rPr>
          <w:rFonts w:ascii="Arial Narrow" w:hAnsi="Arial Narrow"/>
          <w:bCs/>
          <w:sz w:val="24"/>
          <w:szCs w:val="25"/>
        </w:rPr>
      </w:pPr>
      <w:r w:rsidRPr="00FA39E8">
        <w:rPr>
          <w:rFonts w:ascii="Arial Narrow" w:hAnsi="Arial Narrow"/>
          <w:bCs/>
          <w:sz w:val="24"/>
          <w:szCs w:val="25"/>
        </w:rPr>
        <w:t>Η ΕΣΑμεΑ καταδικάζει την προσπάθεια ιδιωτών να καρπωθούν οικονομικά οφέλη προκαλώντας τον οίκτο και ζητώντας οικονομική ενίσχυση υποτίθεται προς όφελος των ατόμων με αναπηρία όρασης.</w:t>
      </w:r>
    </w:p>
    <w:p w14:paraId="33327F1F" w14:textId="77777777" w:rsidR="00FA39E8" w:rsidRDefault="00FA39E8" w:rsidP="00C240FA">
      <w:pPr>
        <w:rPr>
          <w:rFonts w:ascii="Arial Narrow" w:hAnsi="Arial Narrow"/>
          <w:b/>
          <w:sz w:val="24"/>
          <w:szCs w:val="25"/>
        </w:rPr>
      </w:pPr>
    </w:p>
    <w:p w14:paraId="4EC60849" w14:textId="4C4AA959" w:rsidR="00C240FA" w:rsidRPr="00C240FA" w:rsidRDefault="00FA39E8" w:rsidP="00C240FA">
      <w:pPr>
        <w:rPr>
          <w:rFonts w:ascii="Arial Narrow" w:hAnsi="Arial Narrow"/>
          <w:b/>
          <w:sz w:val="24"/>
          <w:szCs w:val="25"/>
        </w:rPr>
      </w:pPr>
      <w:r>
        <w:rPr>
          <w:rFonts w:ascii="Arial Narrow" w:hAnsi="Arial Narrow"/>
          <w:b/>
          <w:sz w:val="24"/>
          <w:szCs w:val="25"/>
        </w:rPr>
        <w:t>20</w:t>
      </w:r>
      <w:r w:rsidR="00C240FA" w:rsidRPr="00C240FA">
        <w:rPr>
          <w:rFonts w:ascii="Arial Narrow" w:hAnsi="Arial Narrow"/>
          <w:b/>
          <w:sz w:val="24"/>
          <w:szCs w:val="25"/>
        </w:rPr>
        <w:t>.04.2022</w:t>
      </w:r>
    </w:p>
    <w:p w14:paraId="2DE39552" w14:textId="382651BD" w:rsidR="00C240FA" w:rsidRPr="00C240FA" w:rsidRDefault="00FA39E8" w:rsidP="00C240FA">
      <w:pPr>
        <w:rPr>
          <w:rFonts w:ascii="Arial Narrow" w:hAnsi="Arial Narrow"/>
          <w:b/>
          <w:sz w:val="24"/>
          <w:szCs w:val="25"/>
        </w:rPr>
      </w:pPr>
      <w:hyperlink r:id="rId7" w:history="1">
        <w:r w:rsidR="00C240FA" w:rsidRPr="00C240FA">
          <w:rPr>
            <w:rStyle w:val="-"/>
            <w:rFonts w:ascii="Arial Narrow" w:hAnsi="Arial Narrow"/>
            <w:b/>
            <w:sz w:val="24"/>
            <w:szCs w:val="25"/>
          </w:rPr>
          <w:t>Πολλά θέματα στην ατζέντα της Διακομματικής Ομάδας ΑμεΑ του Ευρωκοινοβουλίου - Παρέμβαση Ι. Βαρδακαστάνη</w:t>
        </w:r>
      </w:hyperlink>
    </w:p>
    <w:p w14:paraId="1935D3C7" w14:textId="5B21DCC6" w:rsidR="00C240FA" w:rsidRPr="00FA39E8" w:rsidRDefault="00C240FA" w:rsidP="00A755EB">
      <w:pPr>
        <w:rPr>
          <w:rFonts w:ascii="Arial Narrow" w:hAnsi="Arial Narrow"/>
          <w:bCs/>
          <w:sz w:val="24"/>
          <w:szCs w:val="25"/>
        </w:rPr>
      </w:pPr>
      <w:r w:rsidRPr="00C240FA">
        <w:rPr>
          <w:rFonts w:ascii="Arial Narrow" w:hAnsi="Arial Narrow"/>
          <w:bCs/>
          <w:sz w:val="24"/>
          <w:szCs w:val="25"/>
        </w:rPr>
        <w:t>Στη συνεδρίαση της Διακομματικής Ομάδας του Ευρωκοινοβουλίου για την Αναπηρία μίλησε ο πρόεδρος της ΕΣΑμεΑ Ιωάννης Βαρδακαστάνης, με την ιδιότητά του ως πρόεδρος του European Disability Forum, την Τετάρτη 20 Απριλίου.</w:t>
      </w:r>
    </w:p>
    <w:p w14:paraId="3FEB41A6" w14:textId="77777777" w:rsidR="00C240FA" w:rsidRDefault="00C240FA" w:rsidP="00A755EB">
      <w:pPr>
        <w:rPr>
          <w:rFonts w:ascii="Arial Narrow" w:hAnsi="Arial Narrow"/>
          <w:b/>
          <w:sz w:val="24"/>
          <w:szCs w:val="25"/>
        </w:rPr>
      </w:pPr>
    </w:p>
    <w:p w14:paraId="19F4400D" w14:textId="410A36F6" w:rsidR="00A755EB" w:rsidRPr="00A755EB" w:rsidRDefault="00C240FA" w:rsidP="00A755EB">
      <w:pPr>
        <w:rPr>
          <w:rFonts w:ascii="Arial Narrow" w:hAnsi="Arial Narrow"/>
          <w:b/>
          <w:sz w:val="24"/>
          <w:szCs w:val="25"/>
        </w:rPr>
      </w:pPr>
      <w:bookmarkStart w:id="0" w:name="_Hlk101860904"/>
      <w:r>
        <w:rPr>
          <w:rFonts w:ascii="Arial Narrow" w:hAnsi="Arial Narrow"/>
          <w:b/>
          <w:sz w:val="24"/>
          <w:szCs w:val="25"/>
        </w:rPr>
        <w:t>19</w:t>
      </w:r>
      <w:r w:rsidR="00A755EB" w:rsidRPr="00A755EB">
        <w:rPr>
          <w:rFonts w:ascii="Arial Narrow" w:hAnsi="Arial Narrow"/>
          <w:b/>
          <w:sz w:val="24"/>
          <w:szCs w:val="25"/>
        </w:rPr>
        <w:t>.0</w:t>
      </w:r>
      <w:r>
        <w:rPr>
          <w:rFonts w:ascii="Arial Narrow" w:hAnsi="Arial Narrow"/>
          <w:b/>
          <w:sz w:val="24"/>
          <w:szCs w:val="25"/>
        </w:rPr>
        <w:t>4</w:t>
      </w:r>
      <w:r w:rsidR="00A755EB" w:rsidRPr="00A755EB">
        <w:rPr>
          <w:rFonts w:ascii="Arial Narrow" w:hAnsi="Arial Narrow"/>
          <w:b/>
          <w:sz w:val="24"/>
          <w:szCs w:val="25"/>
        </w:rPr>
        <w:t>.2022</w:t>
      </w:r>
    </w:p>
    <w:bookmarkEnd w:id="0"/>
    <w:p w14:paraId="07621DB5" w14:textId="26AD934A" w:rsidR="00C240FA" w:rsidRPr="00C240FA" w:rsidRDefault="00C240FA" w:rsidP="00C240FA">
      <w:pPr>
        <w:rPr>
          <w:b/>
          <w:bCs/>
        </w:rPr>
      </w:pPr>
      <w:r>
        <w:rPr>
          <w:b/>
          <w:bCs/>
        </w:rPr>
        <w:fldChar w:fldCharType="begin"/>
      </w:r>
      <w:r>
        <w:rPr>
          <w:b/>
          <w:bCs/>
        </w:rPr>
        <w:instrText xml:space="preserve"> HYPERLINK "https://www.esamea.gr/pressoffice/press-releases/5658-ixiri-parembasi-sto-nomosxedio-toy-yp-ygeias-gia-tin-apoysia-ekprosopisis-ton-atomon-me-anapiria" </w:instrText>
      </w:r>
      <w:r>
        <w:rPr>
          <w:b/>
          <w:bCs/>
        </w:rPr>
      </w:r>
      <w:r>
        <w:rPr>
          <w:b/>
          <w:bCs/>
        </w:rPr>
        <w:fldChar w:fldCharType="separate"/>
      </w:r>
      <w:r w:rsidRPr="00C240FA">
        <w:rPr>
          <w:rStyle w:val="-"/>
          <w:b/>
          <w:bCs/>
        </w:rPr>
        <w:t>Ηχηρή παρέμβαση στο νομοσχέδιο του υπ. Υγείας για την απουσία εκπροσώπησης των ατόμων με αναπηρία!</w:t>
      </w:r>
      <w:r>
        <w:rPr>
          <w:b/>
          <w:bCs/>
        </w:rPr>
        <w:fldChar w:fldCharType="end"/>
      </w:r>
    </w:p>
    <w:p w14:paraId="5A1A558F" w14:textId="77777777" w:rsidR="00C240FA" w:rsidRPr="00C240FA" w:rsidRDefault="00C240FA" w:rsidP="00C240FA">
      <w:r w:rsidRPr="00C240FA">
        <w:t>Τις προτάσεις της επί του σχεδίου νόμου «Γιατρός για όλους κλπ.» κατέθεσε με επιστολή της η Ε.Σ.Α.μεΑ. στο υπουργείο Υγείας, οι οποίες έχουν αναρτηθεί και στη δημόσια διαβούλευση του νομοσχεδίου. Εδώ </w:t>
      </w:r>
      <w:hyperlink r:id="rId8" w:history="1">
        <w:r w:rsidRPr="00C240FA">
          <w:rPr>
            <w:rStyle w:val="-"/>
          </w:rPr>
          <w:t>μπορείτε να διαβάσετε την επιστολή της Ε.Σ.Α.μεΑ., παλαιότερη επιστολή για τον ΕΟΠΥΥ καθώς και επιστολές των οργανώσεων μελών της Ε.Σ.Α.μεΑ. επί του συγκεκριμένου νομοσχεδίου</w:t>
        </w:r>
      </w:hyperlink>
      <w:r w:rsidRPr="00C240FA">
        <w:t>.</w:t>
      </w:r>
    </w:p>
    <w:p w14:paraId="4386457C" w14:textId="77777777" w:rsidR="00C240FA" w:rsidRDefault="00C240FA" w:rsidP="00A755EB"/>
    <w:p w14:paraId="4175EBB0" w14:textId="77777777" w:rsidR="00C240FA" w:rsidRDefault="00C240FA" w:rsidP="00A755EB"/>
    <w:p w14:paraId="12E6A820" w14:textId="562F56CB" w:rsidR="00C240FA" w:rsidRPr="005A5E4E" w:rsidRDefault="00FA39E8" w:rsidP="00A755EB">
      <w:pPr>
        <w:rPr>
          <w:rFonts w:ascii="Arial Narrow" w:hAnsi="Arial Narrow"/>
          <w:b/>
          <w:bCs/>
          <w:color w:val="FF0000"/>
          <w:sz w:val="28"/>
          <w:szCs w:val="28"/>
          <w:lang w:val="en-US"/>
        </w:rPr>
      </w:pPr>
      <w:r w:rsidRPr="005A5E4E">
        <w:rPr>
          <w:rFonts w:ascii="Arial Narrow" w:hAnsi="Arial Narrow"/>
          <w:b/>
          <w:bCs/>
          <w:color w:val="FF0000"/>
          <w:sz w:val="28"/>
          <w:szCs w:val="28"/>
          <w:lang w:val="en-US"/>
        </w:rPr>
        <w:t xml:space="preserve">EUROPEAN </w:t>
      </w:r>
      <w:r w:rsidR="005A5E4E" w:rsidRPr="005A5E4E">
        <w:rPr>
          <w:rFonts w:ascii="Arial Narrow" w:hAnsi="Arial Narrow"/>
          <w:b/>
          <w:bCs/>
          <w:color w:val="FF0000"/>
          <w:sz w:val="28"/>
          <w:szCs w:val="28"/>
          <w:lang w:val="en-US"/>
        </w:rPr>
        <w:t>DISABILITY FORUM</w:t>
      </w:r>
    </w:p>
    <w:p w14:paraId="685645FF" w14:textId="633C7E6E" w:rsidR="005A5E4E" w:rsidRPr="005A5E4E" w:rsidRDefault="005A5E4E" w:rsidP="005A5E4E">
      <w:pPr>
        <w:rPr>
          <w:rFonts w:ascii="Arial Narrow" w:hAnsi="Arial Narrow"/>
          <w:b/>
          <w:sz w:val="24"/>
          <w:szCs w:val="25"/>
          <w:lang w:val="en-US"/>
        </w:rPr>
      </w:pPr>
      <w:r w:rsidRPr="005A5E4E">
        <w:rPr>
          <w:rFonts w:ascii="Arial Narrow" w:hAnsi="Arial Narrow"/>
          <w:b/>
          <w:sz w:val="24"/>
          <w:szCs w:val="25"/>
          <w:lang w:val="en-US"/>
        </w:rPr>
        <w:t>2</w:t>
      </w:r>
      <w:r>
        <w:rPr>
          <w:rFonts w:ascii="Arial Narrow" w:hAnsi="Arial Narrow"/>
          <w:b/>
          <w:sz w:val="24"/>
          <w:szCs w:val="25"/>
          <w:lang w:val="en-US"/>
        </w:rPr>
        <w:t>5</w:t>
      </w:r>
      <w:r w:rsidRPr="005A5E4E">
        <w:rPr>
          <w:rFonts w:ascii="Arial Narrow" w:hAnsi="Arial Narrow"/>
          <w:b/>
          <w:sz w:val="24"/>
          <w:szCs w:val="25"/>
          <w:lang w:val="en-US"/>
        </w:rPr>
        <w:t>.04.2022</w:t>
      </w:r>
    </w:p>
    <w:p w14:paraId="183EE885" w14:textId="6D6EF398" w:rsidR="005A5E4E" w:rsidRPr="005A5E4E" w:rsidRDefault="004E5118" w:rsidP="005A5E4E">
      <w:pPr>
        <w:rPr>
          <w:rFonts w:ascii="Arial Narrow" w:hAnsi="Arial Narrow"/>
          <w:b/>
          <w:sz w:val="24"/>
          <w:szCs w:val="25"/>
          <w:lang w:val="en-US"/>
        </w:rPr>
      </w:pPr>
      <w:hyperlink r:id="rId9" w:history="1">
        <w:r w:rsidR="005A5E4E" w:rsidRPr="005A5E4E">
          <w:rPr>
            <w:rStyle w:val="-"/>
            <w:rFonts w:ascii="Arial Narrow" w:hAnsi="Arial Narrow"/>
            <w:b/>
            <w:sz w:val="24"/>
            <w:szCs w:val="25"/>
            <w:lang w:val="en-US"/>
          </w:rPr>
          <w:t>War in Ukraine, second half of the legislative term, and work programme 2022-2024: the Disability Intergroup updates its priorities</w:t>
        </w:r>
      </w:hyperlink>
    </w:p>
    <w:p w14:paraId="2E1C189F" w14:textId="77777777" w:rsidR="005A5E4E" w:rsidRPr="005A5E4E" w:rsidRDefault="005A5E4E" w:rsidP="005A5E4E">
      <w:pPr>
        <w:rPr>
          <w:rFonts w:ascii="Arial Narrow" w:hAnsi="Arial Narrow"/>
          <w:bCs/>
          <w:sz w:val="24"/>
          <w:szCs w:val="25"/>
          <w:lang w:val="en-US"/>
        </w:rPr>
      </w:pPr>
      <w:r w:rsidRPr="005A5E4E">
        <w:rPr>
          <w:rFonts w:ascii="Arial Narrow" w:hAnsi="Arial Narrow"/>
          <w:bCs/>
          <w:sz w:val="24"/>
          <w:szCs w:val="25"/>
          <w:lang w:val="en-US"/>
        </w:rPr>
        <w:t>The Bureau of the Disability Intergroup met on April 20th to set its upcoming priorities and discuss the 2022-2024 work programme. </w:t>
      </w:r>
    </w:p>
    <w:p w14:paraId="46EDB855" w14:textId="54841158" w:rsidR="005A5E4E" w:rsidRPr="004E5118" w:rsidRDefault="005A5E4E" w:rsidP="005A5E4E">
      <w:pPr>
        <w:rPr>
          <w:rFonts w:ascii="Arial Narrow" w:hAnsi="Arial Narrow"/>
          <w:bCs/>
          <w:sz w:val="24"/>
          <w:szCs w:val="25"/>
          <w:lang w:val="en-US"/>
        </w:rPr>
      </w:pPr>
      <w:r w:rsidRPr="005A5E4E">
        <w:rPr>
          <w:rFonts w:ascii="Arial Narrow" w:hAnsi="Arial Narrow"/>
          <w:bCs/>
          <w:sz w:val="24"/>
          <w:szCs w:val="25"/>
          <w:lang w:val="en-US"/>
        </w:rPr>
        <w:t xml:space="preserve">The meeting was chaired by MEP Radka </w:t>
      </w:r>
      <w:proofErr w:type="spellStart"/>
      <w:r w:rsidRPr="005A5E4E">
        <w:rPr>
          <w:rFonts w:ascii="Arial Narrow" w:hAnsi="Arial Narrow"/>
          <w:bCs/>
          <w:sz w:val="24"/>
          <w:szCs w:val="25"/>
          <w:lang w:val="en-US"/>
        </w:rPr>
        <w:t>Maxová</w:t>
      </w:r>
      <w:proofErr w:type="spellEnd"/>
      <w:r w:rsidRPr="005A5E4E">
        <w:rPr>
          <w:rFonts w:ascii="Arial Narrow" w:hAnsi="Arial Narrow"/>
          <w:bCs/>
          <w:sz w:val="24"/>
          <w:szCs w:val="25"/>
          <w:lang w:val="en-US"/>
        </w:rPr>
        <w:t>. The European Disability Forum (EDF) President, Yannis Vardakastanis, and EDF’s Executive Committee members were invited to give an update on EDF’s policy priorities and work on Ukraine. </w:t>
      </w:r>
    </w:p>
    <w:p w14:paraId="3BDBBBFF" w14:textId="77777777" w:rsidR="005A5E4E" w:rsidRDefault="005A5E4E" w:rsidP="005A5E4E">
      <w:pPr>
        <w:rPr>
          <w:rFonts w:ascii="Arial Narrow" w:hAnsi="Arial Narrow"/>
          <w:b/>
          <w:sz w:val="24"/>
          <w:szCs w:val="25"/>
          <w:lang w:val="en-US"/>
        </w:rPr>
      </w:pPr>
    </w:p>
    <w:p w14:paraId="16816132" w14:textId="28C58067" w:rsidR="005A5E4E" w:rsidRPr="005A5E4E" w:rsidRDefault="005A5E4E" w:rsidP="005A5E4E">
      <w:pPr>
        <w:rPr>
          <w:rFonts w:ascii="Arial Narrow" w:hAnsi="Arial Narrow"/>
          <w:b/>
          <w:sz w:val="24"/>
          <w:szCs w:val="25"/>
          <w:lang w:val="en-US"/>
        </w:rPr>
      </w:pPr>
      <w:r w:rsidRPr="005A5E4E">
        <w:rPr>
          <w:rFonts w:ascii="Arial Narrow" w:hAnsi="Arial Narrow"/>
          <w:b/>
          <w:sz w:val="24"/>
          <w:szCs w:val="25"/>
          <w:lang w:val="en-US"/>
        </w:rPr>
        <w:t>20.04.2022</w:t>
      </w:r>
    </w:p>
    <w:p w14:paraId="24D3BF7D" w14:textId="45E475E3" w:rsidR="005A5E4E" w:rsidRPr="005A5E4E" w:rsidRDefault="005A5E4E" w:rsidP="005A5E4E">
      <w:pPr>
        <w:rPr>
          <w:rFonts w:ascii="Arial Narrow" w:hAnsi="Arial Narrow"/>
          <w:b/>
          <w:sz w:val="24"/>
          <w:szCs w:val="25"/>
          <w:lang w:val="en-US"/>
        </w:rPr>
      </w:pPr>
      <w:hyperlink r:id="rId10" w:history="1">
        <w:r w:rsidRPr="005A5E4E">
          <w:rPr>
            <w:rStyle w:val="-"/>
            <w:rFonts w:ascii="Arial Narrow" w:hAnsi="Arial Narrow"/>
            <w:b/>
            <w:sz w:val="24"/>
            <w:szCs w:val="25"/>
            <w:lang w:val="en-US"/>
          </w:rPr>
          <w:t>Council must agree to accessible digital services for persons with disabilities</w:t>
        </w:r>
      </w:hyperlink>
    </w:p>
    <w:p w14:paraId="7AB3CB9D" w14:textId="699A3203" w:rsidR="005A5E4E" w:rsidRPr="004E5118" w:rsidRDefault="005A5E4E" w:rsidP="00A755EB">
      <w:pPr>
        <w:rPr>
          <w:rFonts w:ascii="Arial Narrow" w:hAnsi="Arial Narrow"/>
          <w:sz w:val="24"/>
          <w:szCs w:val="25"/>
          <w:lang w:val="en-US"/>
        </w:rPr>
      </w:pPr>
      <w:r w:rsidRPr="005A5E4E">
        <w:rPr>
          <w:rFonts w:ascii="Arial Narrow" w:hAnsi="Arial Narrow"/>
          <w:sz w:val="24"/>
          <w:szCs w:val="25"/>
          <w:lang w:val="en-US"/>
        </w:rPr>
        <w:t xml:space="preserve">As European policymakers are about to </w:t>
      </w:r>
      <w:proofErr w:type="spellStart"/>
      <w:r w:rsidRPr="005A5E4E">
        <w:rPr>
          <w:rFonts w:ascii="Arial Narrow" w:hAnsi="Arial Narrow"/>
          <w:sz w:val="24"/>
          <w:szCs w:val="25"/>
          <w:lang w:val="en-US"/>
        </w:rPr>
        <w:t>finalise</w:t>
      </w:r>
      <w:proofErr w:type="spellEnd"/>
      <w:r w:rsidRPr="005A5E4E">
        <w:rPr>
          <w:rFonts w:ascii="Arial Narrow" w:hAnsi="Arial Narrow"/>
          <w:sz w:val="24"/>
          <w:szCs w:val="25"/>
          <w:lang w:val="en-US"/>
        </w:rPr>
        <w:t xml:space="preserve"> negotiations on the Digital Services Act (DSA), we reinstate our call to Member States and the French Presidency to agree with the European Parliaments position on accessibility for persons with disabilities (</w:t>
      </w:r>
      <w:hyperlink r:id="rId11" w:history="1">
        <w:r w:rsidRPr="005A5E4E">
          <w:rPr>
            <w:rStyle w:val="-"/>
            <w:rFonts w:ascii="Arial Narrow" w:hAnsi="Arial Narrow"/>
            <w:sz w:val="24"/>
            <w:szCs w:val="25"/>
            <w:lang w:val="en-US"/>
          </w:rPr>
          <w:t>amendment 255 – article 19 a new</w:t>
        </w:r>
      </w:hyperlink>
      <w:r w:rsidRPr="005A5E4E">
        <w:rPr>
          <w:rFonts w:ascii="Arial Narrow" w:hAnsi="Arial Narrow"/>
          <w:sz w:val="24"/>
          <w:szCs w:val="25"/>
          <w:lang w:val="en-US"/>
        </w:rPr>
        <w:t>).</w:t>
      </w:r>
    </w:p>
    <w:p w14:paraId="6D2C1B5E" w14:textId="77777777" w:rsidR="005A5E4E" w:rsidRDefault="005A5E4E" w:rsidP="00A755EB">
      <w:pPr>
        <w:rPr>
          <w:rFonts w:ascii="Arial Narrow" w:hAnsi="Arial Narrow"/>
          <w:b/>
          <w:sz w:val="24"/>
          <w:szCs w:val="25"/>
          <w:lang w:val="en-US"/>
        </w:rPr>
      </w:pPr>
    </w:p>
    <w:p w14:paraId="7D250B9B" w14:textId="5E974B2E" w:rsidR="00A755EB" w:rsidRPr="005A5E4E" w:rsidRDefault="005A5E4E" w:rsidP="00A755EB">
      <w:pPr>
        <w:rPr>
          <w:rFonts w:ascii="Arial Narrow" w:hAnsi="Arial Narrow"/>
          <w:b/>
          <w:sz w:val="24"/>
          <w:szCs w:val="25"/>
          <w:lang w:val="en-US"/>
        </w:rPr>
      </w:pPr>
      <w:bookmarkStart w:id="1" w:name="_Hlk101861399"/>
      <w:r>
        <w:rPr>
          <w:rFonts w:ascii="Arial Narrow" w:hAnsi="Arial Narrow"/>
          <w:b/>
          <w:sz w:val="24"/>
          <w:szCs w:val="25"/>
          <w:lang w:val="en-US"/>
        </w:rPr>
        <w:t>20</w:t>
      </w:r>
      <w:r w:rsidR="00A755EB" w:rsidRPr="005A5E4E">
        <w:rPr>
          <w:rFonts w:ascii="Arial Narrow" w:hAnsi="Arial Narrow"/>
          <w:b/>
          <w:sz w:val="24"/>
          <w:szCs w:val="25"/>
          <w:lang w:val="en-US"/>
        </w:rPr>
        <w:t>.0</w:t>
      </w:r>
      <w:r>
        <w:rPr>
          <w:rFonts w:ascii="Arial Narrow" w:hAnsi="Arial Narrow"/>
          <w:b/>
          <w:sz w:val="24"/>
          <w:szCs w:val="25"/>
          <w:lang w:val="en-US"/>
        </w:rPr>
        <w:t>4</w:t>
      </w:r>
      <w:r w:rsidR="00A755EB" w:rsidRPr="005A5E4E">
        <w:rPr>
          <w:rFonts w:ascii="Arial Narrow" w:hAnsi="Arial Narrow"/>
          <w:b/>
          <w:sz w:val="24"/>
          <w:szCs w:val="25"/>
          <w:lang w:val="en-US"/>
        </w:rPr>
        <w:t>.2022</w:t>
      </w:r>
    </w:p>
    <w:bookmarkEnd w:id="1"/>
    <w:p w14:paraId="7A9C3FA2" w14:textId="468D6448" w:rsidR="005A5E4E" w:rsidRPr="005A5E4E" w:rsidRDefault="005A5E4E" w:rsidP="005A5E4E">
      <w:pPr>
        <w:rPr>
          <w:rFonts w:ascii="Arial Narrow" w:hAnsi="Arial Narrow"/>
          <w:b/>
          <w:sz w:val="24"/>
          <w:szCs w:val="25"/>
          <w:lang w:val="en-US"/>
        </w:rPr>
      </w:pPr>
      <w:r w:rsidRPr="004E5118">
        <w:rPr>
          <w:rFonts w:ascii="Arial Narrow" w:hAnsi="Arial Narrow"/>
          <w:b/>
          <w:sz w:val="24"/>
          <w:szCs w:val="25"/>
          <w:lang w:val="en-US"/>
        </w:rPr>
        <w:fldChar w:fldCharType="begin"/>
      </w:r>
      <w:r w:rsidRPr="004E5118">
        <w:rPr>
          <w:rFonts w:ascii="Arial Narrow" w:hAnsi="Arial Narrow"/>
          <w:b/>
          <w:sz w:val="24"/>
          <w:szCs w:val="25"/>
          <w:lang w:val="en-US"/>
        </w:rPr>
        <w:instrText xml:space="preserve"> HYPERLINK "https://www.edf-feph.org/un-disability-rights-committee-adopts-list-of-questions-for-the-eu-review/" </w:instrText>
      </w:r>
      <w:r w:rsidRPr="004E5118">
        <w:rPr>
          <w:rFonts w:ascii="Arial Narrow" w:hAnsi="Arial Narrow"/>
          <w:b/>
          <w:sz w:val="24"/>
          <w:szCs w:val="25"/>
          <w:lang w:val="en-US"/>
        </w:rPr>
      </w:r>
      <w:r w:rsidRPr="004E5118">
        <w:rPr>
          <w:rFonts w:ascii="Arial Narrow" w:hAnsi="Arial Narrow"/>
          <w:b/>
          <w:sz w:val="24"/>
          <w:szCs w:val="25"/>
          <w:lang w:val="en-US"/>
        </w:rPr>
        <w:fldChar w:fldCharType="separate"/>
      </w:r>
      <w:r w:rsidRPr="005A5E4E">
        <w:rPr>
          <w:rStyle w:val="-"/>
          <w:rFonts w:ascii="Arial Narrow" w:hAnsi="Arial Narrow"/>
          <w:b/>
          <w:sz w:val="24"/>
          <w:szCs w:val="25"/>
          <w:lang w:val="en-US"/>
        </w:rPr>
        <w:t>UN Disability Rights Committee adopts list of questions for the EU review</w:t>
      </w:r>
      <w:r w:rsidRPr="004E5118">
        <w:rPr>
          <w:rFonts w:ascii="Arial Narrow" w:hAnsi="Arial Narrow"/>
          <w:b/>
          <w:sz w:val="24"/>
          <w:szCs w:val="25"/>
          <w:lang w:val="en-US"/>
        </w:rPr>
        <w:fldChar w:fldCharType="end"/>
      </w:r>
    </w:p>
    <w:p w14:paraId="595FBC83" w14:textId="5B7D7D26" w:rsidR="00C240FA" w:rsidRPr="005A5E4E" w:rsidRDefault="005A5E4E" w:rsidP="00A755EB">
      <w:pPr>
        <w:rPr>
          <w:rFonts w:ascii="Arial Narrow" w:hAnsi="Arial Narrow"/>
          <w:bCs/>
          <w:sz w:val="24"/>
          <w:szCs w:val="25"/>
          <w:lang w:val="en-US"/>
        </w:rPr>
      </w:pPr>
      <w:r w:rsidRPr="005A5E4E">
        <w:rPr>
          <w:rFonts w:ascii="Arial Narrow" w:hAnsi="Arial Narrow"/>
          <w:bCs/>
          <w:sz w:val="24"/>
          <w:szCs w:val="25"/>
          <w:lang w:val="en-US"/>
        </w:rPr>
        <w:t>The UN Committee on the Rights of Persons with Disabilities in charge of monitoring implementation of the Convention by the States parties adopted its </w:t>
      </w:r>
      <w:hyperlink r:id="rId12" w:history="1">
        <w:r w:rsidRPr="005A5E4E">
          <w:rPr>
            <w:rStyle w:val="-"/>
            <w:rFonts w:ascii="Arial Narrow" w:hAnsi="Arial Narrow"/>
            <w:bCs/>
            <w:sz w:val="24"/>
            <w:szCs w:val="25"/>
            <w:lang w:val="en-US"/>
          </w:rPr>
          <w:t>list of issues prior to reporting on the European Union</w:t>
        </w:r>
      </w:hyperlink>
      <w:r w:rsidRPr="005A5E4E">
        <w:rPr>
          <w:rFonts w:ascii="Arial Narrow" w:hAnsi="Arial Narrow"/>
          <w:bCs/>
          <w:sz w:val="24"/>
          <w:szCs w:val="25"/>
          <w:lang w:val="en-US"/>
        </w:rPr>
        <w:t>.</w:t>
      </w:r>
    </w:p>
    <w:p w14:paraId="6775C95F" w14:textId="77777777" w:rsidR="00C240FA" w:rsidRPr="005A5E4E" w:rsidRDefault="00C240FA" w:rsidP="00A755EB">
      <w:pPr>
        <w:rPr>
          <w:rFonts w:ascii="Arial Narrow" w:hAnsi="Arial Narrow"/>
          <w:bCs/>
          <w:sz w:val="24"/>
          <w:szCs w:val="25"/>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4E5118" w:rsidP="004D7159">
      <w:pPr>
        <w:jc w:val="center"/>
        <w:rPr>
          <w:rFonts w:ascii="Arial Narrow" w:hAnsi="Arial Narrow"/>
          <w:b/>
          <w:color w:val="003300"/>
          <w:sz w:val="26"/>
          <w:szCs w:val="26"/>
        </w:rPr>
      </w:pPr>
      <w:hyperlink r:id="rId13"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4E5118" w:rsidP="004D7159">
      <w:pPr>
        <w:jc w:val="center"/>
        <w:rPr>
          <w:rStyle w:val="-"/>
          <w:rFonts w:ascii="Arial Narrow" w:hAnsi="Arial Narrow"/>
          <w:b/>
          <w:color w:val="003300"/>
          <w:sz w:val="26"/>
          <w:szCs w:val="26"/>
        </w:rPr>
      </w:pPr>
      <w:hyperlink r:id="rId14"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4E5118" w:rsidP="004D7159">
      <w:pPr>
        <w:jc w:val="center"/>
        <w:rPr>
          <w:rFonts w:ascii="Arial Narrow" w:hAnsi="Arial Narrow"/>
          <w:b/>
          <w:color w:val="003300"/>
          <w:sz w:val="26"/>
          <w:szCs w:val="26"/>
        </w:rPr>
      </w:pPr>
      <w:hyperlink r:id="rId15"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6"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507C60AC">
            <wp:extent cx="914400" cy="776401"/>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6539" cy="82067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45871291">
    <w:abstractNumId w:val="5"/>
  </w:num>
  <w:num w:numId="2" w16cid:durableId="1837575949">
    <w:abstractNumId w:val="7"/>
  </w:num>
  <w:num w:numId="3" w16cid:durableId="750934637">
    <w:abstractNumId w:val="0"/>
  </w:num>
  <w:num w:numId="4" w16cid:durableId="245920433">
    <w:abstractNumId w:val="2"/>
  </w:num>
  <w:num w:numId="5" w16cid:durableId="1954551749">
    <w:abstractNumId w:val="6"/>
  </w:num>
  <w:num w:numId="6" w16cid:durableId="1784223154">
    <w:abstractNumId w:val="3"/>
  </w:num>
  <w:num w:numId="7" w16cid:durableId="726152458">
    <w:abstractNumId w:val="4"/>
  </w:num>
  <w:num w:numId="8" w16cid:durableId="732199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5118"/>
    <w:rsid w:val="004E6A50"/>
    <w:rsid w:val="005030DB"/>
    <w:rsid w:val="005317F5"/>
    <w:rsid w:val="0054532D"/>
    <w:rsid w:val="005507AD"/>
    <w:rsid w:val="00553752"/>
    <w:rsid w:val="00571E14"/>
    <w:rsid w:val="0058324B"/>
    <w:rsid w:val="005845CB"/>
    <w:rsid w:val="005915E3"/>
    <w:rsid w:val="00593152"/>
    <w:rsid w:val="005A5E4E"/>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0FA"/>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4FF0"/>
    <w:rsid w:val="00F62D90"/>
    <w:rsid w:val="00F82639"/>
    <w:rsid w:val="00F8629B"/>
    <w:rsid w:val="00FA39E8"/>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433">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981083999">
      <w:bodyDiv w:val="1"/>
      <w:marLeft w:val="0"/>
      <w:marRight w:val="0"/>
      <w:marTop w:val="0"/>
      <w:marBottom w:val="0"/>
      <w:divBdr>
        <w:top w:val="none" w:sz="0" w:space="0" w:color="auto"/>
        <w:left w:val="none" w:sz="0" w:space="0" w:color="auto"/>
        <w:bottom w:val="none" w:sz="0" w:space="0" w:color="auto"/>
        <w:right w:val="none" w:sz="0" w:space="0" w:color="auto"/>
      </w:divBdr>
    </w:div>
    <w:div w:id="1104300967">
      <w:bodyDiv w:val="1"/>
      <w:marLeft w:val="0"/>
      <w:marRight w:val="0"/>
      <w:marTop w:val="0"/>
      <w:marBottom w:val="0"/>
      <w:divBdr>
        <w:top w:val="none" w:sz="0" w:space="0" w:color="auto"/>
        <w:left w:val="none" w:sz="0" w:space="0" w:color="auto"/>
        <w:bottom w:val="none" w:sz="0" w:space="0" w:color="auto"/>
        <w:right w:val="none" w:sz="0" w:space="0" w:color="auto"/>
      </w:divBdr>
    </w:div>
    <w:div w:id="1183518766">
      <w:bodyDiv w:val="1"/>
      <w:marLeft w:val="0"/>
      <w:marRight w:val="0"/>
      <w:marTop w:val="0"/>
      <w:marBottom w:val="0"/>
      <w:divBdr>
        <w:top w:val="none" w:sz="0" w:space="0" w:color="auto"/>
        <w:left w:val="none" w:sz="0" w:space="0" w:color="auto"/>
        <w:bottom w:val="none" w:sz="0" w:space="0" w:color="auto"/>
        <w:right w:val="none" w:sz="0" w:space="0" w:color="auto"/>
      </w:divBdr>
    </w:div>
    <w:div w:id="134535509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12645555">
      <w:bodyDiv w:val="1"/>
      <w:marLeft w:val="0"/>
      <w:marRight w:val="0"/>
      <w:marTop w:val="0"/>
      <w:marBottom w:val="0"/>
      <w:divBdr>
        <w:top w:val="none" w:sz="0" w:space="0" w:color="auto"/>
        <w:left w:val="none" w:sz="0" w:space="0" w:color="auto"/>
        <w:bottom w:val="none" w:sz="0" w:space="0" w:color="auto"/>
        <w:right w:val="none" w:sz="0" w:space="0" w:color="auto"/>
      </w:divBdr>
    </w:div>
    <w:div w:id="1832870035">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yyka/5657-i-e-s-a-mea-katathetei-tis-protaseis-paratiriseis-tis-sto-sxedio-nomoy-me-thema-giatros-gia-oloys-isotimi-kai-poiotiki-prosbasi-stis-ypiresies-toy-ethnikoy-organismoy-paroxis-ypiresion-ygeias-kai-stin-protobathmia-frontida-ygeias-kai-alles-diataxeis" TargetMode="External"/><Relationship Id="rId13" Type="http://schemas.openxmlformats.org/officeDocument/2006/relationships/hyperlink" Target="https://www.facebook.com/ES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pressoffice/press-releases/5659-polla-themata-stin-atzenta-tis-diakommatikis-omadas-amea-toy-eyrokoinoboylioy-parembasi-i-bardakastani" TargetMode="External"/><Relationship Id="rId12" Type="http://schemas.openxmlformats.org/officeDocument/2006/relationships/hyperlink" Target="https://tbinternet.ohchr.org/_layouts/15/treatybodyexternal/Download.aspx?symbolno=CRPD%2fC%2fEU%2fQPR%2f2-3&amp;Lang=en"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660-oi-omiloyses-bibliothikes-ton-tyflon-xreiazontai-stirixi-apo-tin-politeia-kai-oxi-oikto-i-ekmetalleysi" TargetMode="External"/><Relationship Id="rId11" Type="http://schemas.openxmlformats.org/officeDocument/2006/relationships/hyperlink" Target="https://www.europarl.europa.eu/doceo/document/TA-9-2022-0014_EN.html"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https://www.edf-feph.org/council-must-agree-to-accessible-digital-services-for-persons-with-disabil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df-feph.org/war-in-ukraine-second-half-of-the-legislative-term-and-work-programme-2022-2024-the-disability-intergroup-updates-its-priorities/" TargetMode="External"/><Relationship Id="rId14" Type="http://schemas.openxmlformats.org/officeDocument/2006/relationships/hyperlink" Target="https://twitter.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769</Words>
  <Characters>4158</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2022-04-26T07:34:00Z</dcterms:created>
  <dcterms:modified xsi:type="dcterms:W3CDTF">2022-04-26T07:34:00Z</dcterms:modified>
</cp:coreProperties>
</file>