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10066C" w:rsidRDefault="00AE07FE" w:rsidP="00E028C4">
      <w:pPr>
        <w:jc w:val="center"/>
        <w:rPr>
          <w:rFonts w:ascii="Arial Narrow" w:hAnsi="Arial Narrow"/>
          <w:b/>
        </w:rPr>
      </w:pPr>
      <w:r w:rsidRPr="00AE07FE">
        <w:rPr>
          <w:rFonts w:ascii="Arial Narrow" w:hAnsi="Arial Narrow"/>
          <w:b/>
        </w:rPr>
        <w:t>Ενεργοποίηση επταμελών επιτροπών, για εισαγωγή στην τριτοβάθμια εκπαίδευση υποψηφίων που πάσχουν από σοβαρές παθήσεις και θέλουν να εισαχθούν στο Τμήμα Εικαστικών Τεχνών της Ανωτάτης Σχολής Καλών Τεχνών</w:t>
      </w:r>
    </w:p>
    <w:p w:rsidR="00E028C4" w:rsidRDefault="00AE07FE" w:rsidP="00E028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Επισυνάπτεται η ανακοίνωση του Τμήματος Εικαστικών Τεχνών.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B10B97" w:rsidRDefault="00E028C4" w:rsidP="00E028C4">
      <w:pPr>
        <w:rPr>
          <w:rFonts w:ascii="Arial Narrow" w:hAnsi="Arial Narrow"/>
          <w:b/>
          <w:color w:val="385623"/>
        </w:rPr>
      </w:pPr>
      <w:bookmarkStart w:id="0" w:name="_GoBack"/>
      <w:bookmarkEnd w:id="0"/>
      <w:r w:rsidRPr="00B10B97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4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  <w:lang w:val="en-US"/>
        </w:rPr>
        <w:t xml:space="preserve"> </w:t>
      </w:r>
      <w:r w:rsidRPr="00B10B97">
        <w:rPr>
          <w:rFonts w:ascii="Arial Narrow" w:hAnsi="Arial Narrow"/>
          <w:b/>
          <w:color w:val="385623"/>
        </w:rPr>
        <w:t xml:space="preserve">και </w:t>
      </w:r>
      <w:hyperlink r:id="rId15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1EF" w:rsidRDefault="000E51EF" w:rsidP="00A5663B">
      <w:pPr>
        <w:spacing w:after="0" w:line="240" w:lineRule="auto"/>
      </w:pPr>
      <w:r>
        <w:separator/>
      </w:r>
    </w:p>
  </w:endnote>
  <w:endnote w:type="continuationSeparator" w:id="0">
    <w:p w:rsidR="000E51EF" w:rsidRDefault="000E51EF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1EF" w:rsidRDefault="000E51EF" w:rsidP="00A5663B">
      <w:pPr>
        <w:spacing w:after="0" w:line="240" w:lineRule="auto"/>
      </w:pPr>
      <w:r>
        <w:separator/>
      </w:r>
    </w:p>
  </w:footnote>
  <w:footnote w:type="continuationSeparator" w:id="0">
    <w:p w:rsidR="000E51EF" w:rsidRDefault="000E51EF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0E51EF"/>
    <w:rsid w:val="001B3428"/>
    <w:rsid w:val="002D1046"/>
    <w:rsid w:val="00474031"/>
    <w:rsid w:val="00651CD5"/>
    <w:rsid w:val="0077016C"/>
    <w:rsid w:val="0079473B"/>
    <w:rsid w:val="00811A9B"/>
    <w:rsid w:val="008F4A49"/>
    <w:rsid w:val="00945329"/>
    <w:rsid w:val="009A5282"/>
    <w:rsid w:val="009B3183"/>
    <w:rsid w:val="00A5663B"/>
    <w:rsid w:val="00AE07FE"/>
    <w:rsid w:val="00B01AB1"/>
    <w:rsid w:val="00D47E60"/>
    <w:rsid w:val="00E028C4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5AC7656-2F90-4EE2-9FCA-72834289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3</cp:revision>
  <cp:lastPrinted>2014-07-02T11:58:00Z</cp:lastPrinted>
  <dcterms:created xsi:type="dcterms:W3CDTF">2014-11-03T08:22:00Z</dcterms:created>
  <dcterms:modified xsi:type="dcterms:W3CDTF">2014-11-03T08:22:00Z</dcterms:modified>
</cp:coreProperties>
</file>