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F597" w14:textId="77777777" w:rsidR="00F57AC7" w:rsidRPr="00944342" w:rsidRDefault="004B6A47">
      <w:pPr>
        <w:rPr>
          <w:rFonts w:cstheme="minorHAnsi"/>
          <w:lang w:val="el-GR"/>
        </w:r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  <w:r w:rsidR="00081447" w:rsidRPr="00944342">
        <w:rPr>
          <w:rFonts w:cstheme="minorHAnsi"/>
          <w:noProof/>
          <w:lang w:val="el-GR" w:eastAsia="el-GR"/>
        </w:rPr>
        <w:drawing>
          <wp:inline distT="0" distB="0" distL="0" distR="0" wp14:anchorId="05B5AC9D" wp14:editId="25ABC9C5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ge1-Top-RGB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64B4E" w14:textId="77777777" w:rsidR="001E6A97" w:rsidRPr="00B17452" w:rsidRDefault="00944342" w:rsidP="001E6A97">
      <w:pPr>
        <w:ind w:left="1560"/>
        <w:jc w:val="right"/>
        <w:rPr>
          <w:rFonts w:ascii="Arial Narrow" w:hAnsi="Arial Narrow"/>
          <w:b/>
          <w:bCs/>
          <w:sz w:val="20"/>
          <w:szCs w:val="20"/>
          <w:lang w:val="el-GR"/>
        </w:rPr>
      </w:pPr>
      <w:r w:rsidRPr="00944342">
        <w:rPr>
          <w:color w:val="003300"/>
          <w:sz w:val="28"/>
          <w:szCs w:val="28"/>
          <w:lang w:val="el-GR"/>
        </w:rPr>
        <w:tab/>
      </w:r>
      <w:r w:rsidRPr="00944342">
        <w:rPr>
          <w:color w:val="003300"/>
          <w:sz w:val="28"/>
          <w:szCs w:val="28"/>
          <w:lang w:val="el-GR"/>
        </w:rPr>
        <w:tab/>
      </w:r>
      <w:r w:rsidRPr="00944342">
        <w:rPr>
          <w:color w:val="003300"/>
          <w:sz w:val="28"/>
          <w:szCs w:val="28"/>
          <w:lang w:val="el-GR"/>
        </w:rPr>
        <w:tab/>
      </w:r>
      <w:r w:rsidRPr="00944342">
        <w:rPr>
          <w:color w:val="003300"/>
          <w:sz w:val="28"/>
          <w:szCs w:val="28"/>
          <w:lang w:val="el-GR"/>
        </w:rPr>
        <w:tab/>
      </w:r>
      <w:r w:rsidRPr="00944342">
        <w:rPr>
          <w:color w:val="003300"/>
          <w:sz w:val="28"/>
          <w:szCs w:val="28"/>
          <w:lang w:val="el-GR"/>
        </w:rPr>
        <w:tab/>
      </w:r>
      <w:r w:rsidRPr="00944342">
        <w:rPr>
          <w:color w:val="003300"/>
          <w:sz w:val="28"/>
          <w:szCs w:val="28"/>
          <w:lang w:val="el-GR"/>
        </w:rPr>
        <w:tab/>
      </w:r>
      <w:r w:rsidRPr="0094434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1E6A97" w:rsidRPr="00B17452">
        <w:rPr>
          <w:rFonts w:ascii="Arial Narrow" w:hAnsi="Arial Narrow"/>
          <w:b/>
          <w:bCs/>
          <w:sz w:val="20"/>
          <w:szCs w:val="20"/>
          <w:lang w:val="el-GR"/>
        </w:rPr>
        <w:t>Αθήνα, 14/11/2022</w:t>
      </w:r>
    </w:p>
    <w:p w14:paraId="17136FB5" w14:textId="33882B67" w:rsidR="00D5412D" w:rsidRPr="00B17452" w:rsidRDefault="001E6A97" w:rsidP="001E6A97">
      <w:pPr>
        <w:ind w:left="1560"/>
        <w:jc w:val="right"/>
        <w:rPr>
          <w:rFonts w:ascii="Arial Narrow" w:hAnsi="Arial Narrow" w:cstheme="minorHAnsi"/>
          <w:b/>
          <w:color w:val="003300"/>
          <w:sz w:val="10"/>
          <w:szCs w:val="10"/>
          <w:lang w:val="el-GR"/>
        </w:rPr>
      </w:pPr>
      <w:r w:rsidRPr="00B17452">
        <w:rPr>
          <w:rFonts w:ascii="Arial Narrow" w:hAnsi="Arial Narrow"/>
          <w:b/>
          <w:bCs/>
          <w:sz w:val="20"/>
          <w:szCs w:val="20"/>
          <w:lang w:val="el-GR"/>
        </w:rPr>
        <w:t>ΑΠ:</w:t>
      </w:r>
      <w:r w:rsidR="00E268FF">
        <w:rPr>
          <w:rFonts w:ascii="Arial Narrow" w:hAnsi="Arial Narrow"/>
          <w:b/>
          <w:bCs/>
          <w:sz w:val="20"/>
          <w:szCs w:val="20"/>
          <w:lang w:val="el-GR"/>
        </w:rPr>
        <w:t xml:space="preserve"> 1652</w:t>
      </w:r>
      <w:r w:rsidR="006B0872" w:rsidRPr="00B17452">
        <w:rPr>
          <w:rFonts w:ascii="Arial Narrow" w:hAnsi="Arial Narrow"/>
          <w:color w:val="003300"/>
          <w:sz w:val="28"/>
          <w:szCs w:val="28"/>
          <w:lang w:val="el-GR"/>
        </w:rPr>
        <w:tab/>
      </w:r>
    </w:p>
    <w:p w14:paraId="5FB14207" w14:textId="77777777" w:rsidR="00BB1AB1" w:rsidRPr="00B17452" w:rsidRDefault="00BB1AB1" w:rsidP="008511D2">
      <w:pPr>
        <w:pBdr>
          <w:bottom w:val="single" w:sz="4" w:space="1" w:color="auto"/>
        </w:pBdr>
        <w:ind w:left="1560"/>
        <w:jc w:val="center"/>
        <w:rPr>
          <w:rFonts w:ascii="Arial Narrow" w:hAnsi="Arial Narrow" w:cstheme="minorHAnsi"/>
          <w:b/>
          <w:color w:val="003300"/>
          <w:sz w:val="28"/>
          <w:szCs w:val="28"/>
          <w:lang w:val="el-GR"/>
        </w:rPr>
      </w:pPr>
      <w:r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 xml:space="preserve">Δελτίο Τύπου </w:t>
      </w:r>
    </w:p>
    <w:p w14:paraId="2E3EE720" w14:textId="2481406C" w:rsidR="00E96161" w:rsidRPr="00B17452" w:rsidRDefault="00087B94" w:rsidP="00B17452">
      <w:pPr>
        <w:ind w:left="1560"/>
        <w:jc w:val="both"/>
        <w:rPr>
          <w:rFonts w:ascii="Arial Narrow" w:hAnsi="Arial Narrow" w:cstheme="minorHAnsi"/>
          <w:b/>
          <w:color w:val="003300"/>
          <w:sz w:val="28"/>
          <w:szCs w:val="28"/>
          <w:lang w:val="el-GR"/>
        </w:rPr>
      </w:pPr>
      <w:r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>Εκδήλωση Π</w:t>
      </w:r>
      <w:r w:rsidR="008511D2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>αρουσίαση</w:t>
      </w:r>
      <w:r w:rsidR="00B17452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>ς</w:t>
      </w:r>
      <w:r w:rsidR="008511D2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 xml:space="preserve"> Έργου «Ολοκληρωμένη Υπηρεσία Καταπολέμησης των διακρίσεων και προώθησης της κοινωνικής ένταξης των ατόμων με αναπηρία, των ατόμων με χρόνιες παθήσεις και των οικογενειών τους που διαβιούν στην Π</w:t>
      </w:r>
      <w:r w:rsidR="00B17452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>.</w:t>
      </w:r>
      <w:r w:rsidR="008511D2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 xml:space="preserve"> Κ</w:t>
      </w:r>
      <w:r w:rsidR="00B17452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>.</w:t>
      </w:r>
      <w:r w:rsidR="008511D2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 xml:space="preserve"> Μακεδονίας</w:t>
      </w:r>
      <w:r w:rsidR="00E96161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>»</w:t>
      </w:r>
      <w:r w:rsidR="001813F9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 xml:space="preserve"> </w:t>
      </w:r>
      <w:r w:rsidR="00B17452" w:rsidRP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>14.11.2022, Θεσσαλονίκη</w:t>
      </w:r>
      <w:r w:rsidR="00B17452">
        <w:rPr>
          <w:rFonts w:ascii="Arial Narrow" w:hAnsi="Arial Narrow" w:cstheme="minorHAnsi"/>
          <w:b/>
          <w:color w:val="003300"/>
          <w:sz w:val="28"/>
          <w:szCs w:val="28"/>
          <w:lang w:val="el-GR"/>
        </w:rPr>
        <w:t xml:space="preserve"> -Χαιρετισμός Ι. Βαρδακαστάνη</w:t>
      </w:r>
    </w:p>
    <w:p w14:paraId="28BA4DFB" w14:textId="77777777" w:rsidR="00BE26C4" w:rsidRPr="00B17452" w:rsidRDefault="00BE26C4" w:rsidP="00BE26C4">
      <w:pPr>
        <w:spacing w:line="276" w:lineRule="auto"/>
        <w:ind w:left="851"/>
        <w:rPr>
          <w:rFonts w:ascii="Arial Narrow" w:hAnsi="Arial Narrow" w:cstheme="minorHAnsi"/>
          <w:sz w:val="21"/>
          <w:szCs w:val="21"/>
          <w:lang w:val="el-GR"/>
        </w:rPr>
      </w:pPr>
    </w:p>
    <w:p w14:paraId="0E4E5FC4" w14:textId="77777777" w:rsidR="006B0872" w:rsidRPr="00B17452" w:rsidRDefault="006B0872" w:rsidP="00B17452">
      <w:pPr>
        <w:spacing w:line="276" w:lineRule="auto"/>
        <w:rPr>
          <w:rFonts w:ascii="Arial Narrow" w:hAnsi="Arial Narrow" w:cstheme="minorHAnsi"/>
          <w:sz w:val="21"/>
          <w:szCs w:val="21"/>
          <w:lang w:val="el-GR"/>
        </w:rPr>
        <w:sectPr w:rsidR="006B0872" w:rsidRPr="00B17452" w:rsidSect="00BE26C4">
          <w:pgSz w:w="11906" w:h="16838"/>
          <w:pgMar w:top="142" w:right="1558" w:bottom="142" w:left="142" w:header="708" w:footer="708" w:gutter="0"/>
          <w:cols w:space="708"/>
          <w:docGrid w:linePitch="360"/>
        </w:sectPr>
      </w:pPr>
    </w:p>
    <w:p w14:paraId="6FBCA3EA" w14:textId="01C2CDC2" w:rsidR="00CC5153" w:rsidRPr="00B17452" w:rsidRDefault="00B17452" w:rsidP="00BB1AB1">
      <w:pPr>
        <w:spacing w:line="276" w:lineRule="auto"/>
        <w:jc w:val="both"/>
        <w:rPr>
          <w:rFonts w:ascii="Arial Narrow" w:hAnsi="Arial Narrow" w:cstheme="minorHAnsi"/>
          <w:sz w:val="24"/>
          <w:szCs w:val="24"/>
          <w:lang w:val="el-GR"/>
        </w:rPr>
      </w:pPr>
      <w:r w:rsidRPr="00B17452">
        <w:rPr>
          <w:rFonts w:ascii="Arial Narrow" w:hAnsi="Arial Narrow" w:cstheme="minorHAnsi"/>
          <w:sz w:val="24"/>
          <w:szCs w:val="24"/>
          <w:lang w:val="el-GR"/>
        </w:rPr>
        <w:t>Ε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νημερωτική εκδήλωση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της ΕΣΑμεΑ,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σε συνεργασία με την Περιφερειακή Ένωση Δήμων Κεντρικής Μακεδονίας (ΠΕΔ ΚΜ), για την παρουσίαση του Έργου  </w:t>
      </w:r>
      <w:hyperlink r:id="rId8" w:history="1">
        <w:r w:rsidRPr="00B17452">
          <w:rPr>
            <w:rStyle w:val="-"/>
            <w:rFonts w:ascii="Arial Narrow" w:hAnsi="Arial Narrow" w:cstheme="minorHAnsi"/>
            <w:b/>
            <w:sz w:val="24"/>
            <w:szCs w:val="24"/>
            <w:lang w:val="el-GR"/>
          </w:rPr>
          <w:t>«Ολοκληρωμένης Υπηρεσίας Καταπολέμησης των διακρίσεων και προώθησης της κοινωνικής ένταξης των ατόμων με αναπηρία, των ατόμων με χρόνιες παθήσεις και των οικογενειών τους που διαβιούν στην Περιφέρεια Κεντρικής Μακεδονίας»</w:t>
        </w:r>
        <w:r w:rsidRPr="00B17452">
          <w:rPr>
            <w:rStyle w:val="-"/>
            <w:rFonts w:ascii="Arial Narrow" w:hAnsi="Arial Narrow" w:cstheme="minorHAnsi"/>
            <w:sz w:val="24"/>
            <w:szCs w:val="24"/>
            <w:lang w:val="el-GR"/>
          </w:rPr>
          <w:t xml:space="preserve"> </w:t>
        </w:r>
      </w:hyperlink>
      <w:r w:rsidR="001813F9" w:rsidRPr="00B17452">
        <w:rPr>
          <w:rFonts w:ascii="Arial Narrow" w:hAnsi="Arial Narrow" w:cstheme="minorHAnsi"/>
          <w:sz w:val="24"/>
          <w:szCs w:val="24"/>
          <w:lang w:val="el-GR"/>
        </w:rPr>
        <w:t xml:space="preserve">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, θα πραγματοποιηθεί την 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>Δεύτερα</w:t>
      </w:r>
      <w:r w:rsidR="001813F9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 </w:t>
      </w:r>
      <w:r w:rsidR="00CE62F2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>1</w:t>
      </w:r>
      <w:r w:rsidR="00C86E71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>4</w:t>
      </w:r>
      <w:r w:rsidR="00CE62F2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 </w:t>
      </w:r>
      <w:r w:rsidR="00AD711C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>Νοεμβρίου</w:t>
      </w:r>
      <w:r w:rsidR="00C86E71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 2022 και τις ώρες 17</w:t>
      </w:r>
      <w:r w:rsidR="001813F9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>:00 -1</w:t>
      </w:r>
      <w:r w:rsidR="00C86E71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>9</w:t>
      </w:r>
      <w:r w:rsidR="001813F9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>:00</w:t>
      </w:r>
      <w:r w:rsidR="00EB3088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, </w:t>
      </w:r>
      <w:r w:rsidR="00DB5C9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στο 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n-US"/>
        </w:rPr>
        <w:t>Porto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 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n-US"/>
        </w:rPr>
        <w:t>Palace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 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n-US"/>
        </w:rPr>
        <w:t>Hotel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>, 26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vertAlign w:val="superscript"/>
          <w:lang w:val="el-GR"/>
        </w:rPr>
        <w:t>ης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 Οκτωβρίου 65  στη</w:t>
      </w:r>
      <w:r w:rsidR="00AD711C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 </w:t>
      </w:r>
      <w:r w:rsidR="00DB5C9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 xml:space="preserve"> </w:t>
      </w:r>
      <w:r w:rsidR="007D262E" w:rsidRPr="00B17452">
        <w:rPr>
          <w:rFonts w:ascii="Arial Narrow" w:hAnsi="Arial Narrow" w:cstheme="minorHAnsi"/>
          <w:b/>
          <w:bCs/>
          <w:sz w:val="24"/>
          <w:szCs w:val="24"/>
          <w:u w:val="single"/>
          <w:lang w:val="el-GR"/>
        </w:rPr>
        <w:t>Θεσσαλονίκη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. </w:t>
      </w:r>
    </w:p>
    <w:p w14:paraId="48F6A699" w14:textId="36F98B49" w:rsidR="00B17452" w:rsidRPr="00B17452" w:rsidRDefault="00B17452" w:rsidP="00B17452">
      <w:pPr>
        <w:spacing w:line="276" w:lineRule="auto"/>
        <w:jc w:val="both"/>
        <w:rPr>
          <w:rFonts w:ascii="Arial Narrow" w:hAnsi="Arial Narrow" w:cstheme="minorHAnsi"/>
          <w:sz w:val="24"/>
          <w:szCs w:val="24"/>
          <w:lang w:val="el-GR"/>
        </w:rPr>
      </w:pPr>
      <w:r w:rsidRPr="00B17452">
        <w:rPr>
          <w:rFonts w:ascii="Arial Narrow" w:hAnsi="Arial Narrow" w:cstheme="minorHAnsi"/>
          <w:sz w:val="24"/>
          <w:szCs w:val="24"/>
          <w:lang w:val="el-GR"/>
        </w:rPr>
        <w:t>Θα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 παραστούν και θα χαιρετίσουν ο πρόεδρος της ΕΣΑμεΑ κ. Ιωάννης Βαρδακαστάνης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,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ο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>π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>εριφερειάρχης Κεντρικής Μακεδονίας Απόστολος Τζιτζικώστας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 και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 ο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>π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>ρόεδρος της Περιφερειακής Ένωσης Δήμων Κ.Μ. Ιγνάτιος Καϊτεζίδης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.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Στην εκδήλωση έχουν κληθεί οι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>δ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>ήμαρχοι, η ΔΥΠΑ και εκπρόσωποι του αναπηρικού κινήματος της Περιφέρειας Κεντρικής Μακεδονίας</w:t>
      </w:r>
    </w:p>
    <w:p w14:paraId="32E92D50" w14:textId="77777777" w:rsidR="00BB1AB1" w:rsidRPr="00B17452" w:rsidRDefault="00BE26C4" w:rsidP="00BB1AB1">
      <w:pPr>
        <w:spacing w:line="276" w:lineRule="auto"/>
        <w:jc w:val="both"/>
        <w:rPr>
          <w:rFonts w:ascii="Arial Narrow" w:hAnsi="Arial Narrow" w:cstheme="minorHAnsi"/>
          <w:bCs/>
          <w:sz w:val="24"/>
          <w:szCs w:val="24"/>
          <w:lang w:val="el-GR"/>
        </w:rPr>
      </w:pP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Η Εθνική Συνομοσπονδία Ατόμων με Αναπηρία (Ε.Σ.Α.μεΑ.) </w:t>
      </w:r>
      <w:r w:rsidR="00CC5153" w:rsidRPr="00B17452">
        <w:rPr>
          <w:rFonts w:ascii="Arial Narrow" w:hAnsi="Arial Narrow" w:cstheme="minorHAnsi"/>
          <w:bCs/>
          <w:sz w:val="24"/>
          <w:szCs w:val="24"/>
          <w:lang w:val="el-GR"/>
        </w:rPr>
        <w:t>πραγματοποιεί</w:t>
      </w:r>
      <w:r w:rsidR="00BB1AB1" w:rsidRPr="00B17452">
        <w:rPr>
          <w:rFonts w:ascii="Arial Narrow" w:hAnsi="Arial Narrow" w:cstheme="minorHAnsi"/>
          <w:b/>
          <w:sz w:val="24"/>
          <w:szCs w:val="24"/>
          <w:lang w:val="el-GR"/>
        </w:rPr>
        <w:t xml:space="preserve"> </w:t>
      </w:r>
      <w:r w:rsidR="00BB1AB1" w:rsidRPr="00B17452">
        <w:rPr>
          <w:rFonts w:ascii="Arial Narrow" w:hAnsi="Arial Narrow" w:cstheme="minorHAnsi"/>
          <w:bCs/>
          <w:sz w:val="24"/>
          <w:szCs w:val="24"/>
          <w:lang w:val="el-GR"/>
        </w:rPr>
        <w:t>για πρώτη φορά</w:t>
      </w:r>
      <w:r w:rsidR="00BB1AB1" w:rsidRPr="00B17452">
        <w:rPr>
          <w:rFonts w:ascii="Arial Narrow" w:hAnsi="Arial Narrow" w:cstheme="minorHAnsi"/>
          <w:b/>
          <w:sz w:val="24"/>
          <w:szCs w:val="24"/>
          <w:lang w:val="el-GR"/>
        </w:rPr>
        <w:t xml:space="preserve"> </w:t>
      </w:r>
      <w:r w:rsidR="00BB1AB1" w:rsidRPr="00B17452">
        <w:rPr>
          <w:rFonts w:ascii="Arial Narrow" w:hAnsi="Arial Narrow" w:cstheme="minorHAnsi"/>
          <w:bCs/>
          <w:sz w:val="24"/>
          <w:szCs w:val="24"/>
          <w:lang w:val="el-GR"/>
        </w:rPr>
        <w:t xml:space="preserve">ένα </w:t>
      </w:r>
      <w:r w:rsidR="00BB1AB1" w:rsidRPr="00B17452">
        <w:rPr>
          <w:rFonts w:ascii="Arial Narrow" w:hAnsi="Arial Narrow" w:cstheme="minorHAnsi"/>
          <w:bCs/>
          <w:sz w:val="24"/>
          <w:szCs w:val="24"/>
          <w:lang w:val="el-GR"/>
        </w:rPr>
        <w:t xml:space="preserve">σύνολο καινοτόμων </w:t>
      </w:r>
      <w:r w:rsidR="00CC5153" w:rsidRPr="00B17452">
        <w:rPr>
          <w:rFonts w:ascii="Arial Narrow" w:hAnsi="Arial Narrow" w:cstheme="minorHAnsi"/>
          <w:bCs/>
          <w:sz w:val="24"/>
          <w:szCs w:val="24"/>
          <w:lang w:val="el-GR"/>
        </w:rPr>
        <w:t xml:space="preserve">δράσεων </w:t>
      </w:r>
      <w:r w:rsidR="008511D2" w:rsidRPr="00B17452">
        <w:rPr>
          <w:rFonts w:ascii="Arial Narrow" w:hAnsi="Arial Narrow" w:cstheme="minorHAnsi"/>
          <w:bCs/>
          <w:sz w:val="24"/>
          <w:szCs w:val="24"/>
          <w:lang w:val="el-GR"/>
        </w:rPr>
        <w:t xml:space="preserve">για </w:t>
      </w:r>
      <w:r w:rsidR="00CC5153" w:rsidRPr="00B17452">
        <w:rPr>
          <w:rFonts w:ascii="Arial Narrow" w:hAnsi="Arial Narrow" w:cstheme="minorHAnsi"/>
          <w:bCs/>
          <w:sz w:val="24"/>
          <w:szCs w:val="24"/>
          <w:lang w:val="el-GR"/>
        </w:rPr>
        <w:t xml:space="preserve">την ενημέρωση και την ευαισθητοποίηση του συνόλου των φορέων της τοπικής αυτοδιοίκησης και των κοινωνικών εταίρων σε όλη την  </w:t>
      </w:r>
      <w:r w:rsidR="00BB1AB1" w:rsidRPr="00B17452">
        <w:rPr>
          <w:rFonts w:ascii="Arial Narrow" w:hAnsi="Arial Narrow" w:cstheme="minorHAnsi"/>
          <w:bCs/>
          <w:sz w:val="24"/>
          <w:szCs w:val="24"/>
          <w:lang w:val="el-GR"/>
        </w:rPr>
        <w:t xml:space="preserve">Περιφέρεια Κεντρικής Μακεδονίας. </w:t>
      </w:r>
    </w:p>
    <w:p w14:paraId="367C1FB8" w14:textId="77777777" w:rsidR="0054771C" w:rsidRPr="00B17452" w:rsidRDefault="0054771C" w:rsidP="00EB3088">
      <w:pPr>
        <w:spacing w:line="276" w:lineRule="auto"/>
        <w:jc w:val="both"/>
        <w:rPr>
          <w:rFonts w:ascii="Arial Narrow" w:hAnsi="Arial Narrow" w:cstheme="minorHAnsi"/>
          <w:sz w:val="24"/>
          <w:szCs w:val="24"/>
          <w:lang w:val="el-GR"/>
        </w:rPr>
      </w:pPr>
      <w:r w:rsidRPr="00B17452">
        <w:rPr>
          <w:rFonts w:ascii="Arial Narrow" w:hAnsi="Arial Narrow" w:cstheme="minorHAnsi"/>
          <w:sz w:val="24"/>
          <w:szCs w:val="24"/>
          <w:lang w:val="el-GR"/>
        </w:rPr>
        <w:t>Οι βασικοί σκοποί του Έργου είναι η προώθηση της κοινωνικής ένταξης των ατόμων με αναπηρία και των ατόμων με χρόνιες παθήσεις και των οικογενειών τους, η ενσωμάτωση της δικαιωματικής προσέγγισης της αναπηρίας στις πολιτικές, μέτρα, προγράμματα, δράσεις και πρακτικές της περιφερειακής και τοπικής αυτοδιοίκηση και άλλων συλλογικών φορέων και τέλος η ένταξη και επανένταξή τους στην αγορά εργασίας.</w:t>
      </w:r>
    </w:p>
    <w:p w14:paraId="01A35BDE" w14:textId="0188465C" w:rsidR="00BE26C4" w:rsidRPr="00B17452" w:rsidRDefault="0054771C" w:rsidP="00944342">
      <w:pPr>
        <w:spacing w:line="276" w:lineRule="auto"/>
        <w:jc w:val="both"/>
        <w:rPr>
          <w:rFonts w:ascii="Arial Narrow" w:hAnsi="Arial Narrow" w:cstheme="minorHAnsi"/>
          <w:bCs/>
          <w:sz w:val="24"/>
          <w:szCs w:val="24"/>
          <w:lang w:val="el-GR"/>
        </w:rPr>
      </w:pPr>
      <w:r w:rsidRPr="00B17452">
        <w:rPr>
          <w:rFonts w:ascii="Arial Narrow" w:hAnsi="Arial Narrow" w:cstheme="minorHAnsi"/>
          <w:sz w:val="24"/>
          <w:szCs w:val="24"/>
          <w:lang w:val="el-GR"/>
        </w:rPr>
        <w:t>Το</w:t>
      </w:r>
      <w:r w:rsidR="00BB1AB1" w:rsidRPr="00B17452">
        <w:rPr>
          <w:rFonts w:ascii="Arial Narrow" w:hAnsi="Arial Narrow" w:cstheme="minorHAnsi"/>
          <w:sz w:val="24"/>
          <w:szCs w:val="24"/>
          <w:lang w:val="el-GR"/>
        </w:rPr>
        <w:t xml:space="preserve">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>Έργο</w:t>
      </w:r>
      <w:r w:rsidR="001813F9" w:rsidRPr="00B17452">
        <w:rPr>
          <w:rFonts w:ascii="Arial Narrow" w:hAnsi="Arial Narrow" w:cstheme="minorHAnsi"/>
          <w:sz w:val="24"/>
          <w:szCs w:val="24"/>
          <w:lang w:val="el-GR"/>
        </w:rPr>
        <w:t xml:space="preserve"> </w:t>
      </w:r>
      <w:r w:rsidRPr="00B17452">
        <w:rPr>
          <w:rFonts w:ascii="Arial Narrow" w:hAnsi="Arial Narrow" w:cstheme="minorHAnsi"/>
          <w:sz w:val="24"/>
          <w:szCs w:val="24"/>
          <w:lang w:val="el-GR"/>
        </w:rPr>
        <w:t xml:space="preserve">χρηματοδοτείται </w:t>
      </w:r>
      <w:r w:rsidR="00BE26C4" w:rsidRPr="00B17452">
        <w:rPr>
          <w:rFonts w:ascii="Arial Narrow" w:hAnsi="Arial Narrow" w:cstheme="minorHAnsi"/>
          <w:sz w:val="24"/>
          <w:szCs w:val="24"/>
          <w:lang w:val="el-GR"/>
        </w:rPr>
        <w:t>μέσω του Επιχειρησιακού Προγράμματος «Κεντρική Μακεδονία  2014-2020» με τη συγχρηματοδότηση από την Ευρωπαϊκή Ένωση (ΕΚΤ) και από εθνικούς πόρους μέσω του ΠΔΕ.</w:t>
      </w:r>
    </w:p>
    <w:p w14:paraId="13A7A397" w14:textId="49D466D9" w:rsidR="00FD3E42" w:rsidRPr="00B17452" w:rsidRDefault="00FD3E42" w:rsidP="00FD3E42">
      <w:pPr>
        <w:rPr>
          <w:rFonts w:cstheme="minorHAnsi"/>
          <w:b/>
          <w:bCs/>
          <w:sz w:val="24"/>
          <w:szCs w:val="24"/>
          <w:lang w:val="el-GR"/>
        </w:rPr>
        <w:sectPr w:rsidR="00FD3E42" w:rsidRPr="00B17452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 xml:space="preserve">Για πληροφορίες παρακαλούμε  επικοινωνήστε  με </w:t>
      </w:r>
      <w:r w:rsidR="0054771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 xml:space="preserve"> τη</w:t>
      </w:r>
      <w:r w:rsidR="00C804A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>ν   κ</w:t>
      </w:r>
      <w:r w:rsidR="00CE62F2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>α</w:t>
      </w:r>
      <w:r w:rsidR="00C804A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 xml:space="preserve">. </w:t>
      </w:r>
      <w:r w:rsidR="0054771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>Παναγιώτου</w:t>
      </w:r>
      <w:r w:rsidR="00C804A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 xml:space="preserve">: </w:t>
      </w:r>
      <w:r w:rsidR="008511D2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 xml:space="preserve"> </w:t>
      </w:r>
      <w:r w:rsidR="00C804A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>2310</w:t>
      </w:r>
      <w:r w:rsidR="0054771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 xml:space="preserve"> </w:t>
      </w:r>
      <w:r w:rsidR="00B743F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>8</w:t>
      </w:r>
      <w:r w:rsidR="0054771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>42742</w:t>
      </w:r>
      <w:r w:rsidR="00C804AC" w:rsidRPr="00B17452">
        <w:rPr>
          <w:rFonts w:ascii="Arial Narrow" w:hAnsi="Arial Narrow" w:cstheme="minorHAnsi"/>
          <w:b/>
          <w:bCs/>
          <w:sz w:val="24"/>
          <w:szCs w:val="24"/>
          <w:lang w:val="el-GR"/>
        </w:rPr>
        <w:t xml:space="preserve"> </w:t>
      </w:r>
    </w:p>
    <w:p w14:paraId="213B89AF" w14:textId="77777777" w:rsidR="00BE26C4" w:rsidRPr="00AD711C" w:rsidRDefault="00BE26C4" w:rsidP="00073F2E">
      <w:pPr>
        <w:ind w:left="1560"/>
        <w:rPr>
          <w:rFonts w:cstheme="minorHAnsi"/>
          <w:color w:val="003300"/>
          <w:lang w:val="el-GR"/>
        </w:rPr>
      </w:pPr>
    </w:p>
    <w:p w14:paraId="041DD066" w14:textId="77777777" w:rsidR="00224D6D" w:rsidRPr="00AD711C" w:rsidRDefault="00224D6D" w:rsidP="00073F2E">
      <w:pPr>
        <w:ind w:left="1560"/>
        <w:rPr>
          <w:rFonts w:cstheme="minorHAnsi"/>
          <w:color w:val="003300"/>
          <w:lang w:val="el-GR"/>
        </w:rPr>
      </w:pPr>
    </w:p>
    <w:p w14:paraId="324DBFFA" w14:textId="139663DE" w:rsidR="00224D6D" w:rsidRDefault="00BF6F0D" w:rsidP="002C28C7">
      <w:pPr>
        <w:ind w:left="1134"/>
        <w:jc w:val="center"/>
        <w:rPr>
          <w:rFonts w:cstheme="minorHAnsi"/>
          <w:noProof/>
        </w:r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 wp14:anchorId="4A685006" wp14:editId="1ED2DEA2">
            <wp:extent cx="4757058" cy="907197"/>
            <wp:effectExtent l="0" t="0" r="5715" b="7620"/>
            <wp:doc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461" cy="92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216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903"/>
      </w:tblGrid>
      <w:tr w:rsidR="00CC5153" w:rsidRPr="00BF6F0D" w14:paraId="47F8FA25" w14:textId="77777777" w:rsidTr="00CC5153">
        <w:trPr>
          <w:trHeight w:val="735"/>
        </w:trPr>
        <w:tc>
          <w:tcPr>
            <w:tcW w:w="1266" w:type="dxa"/>
          </w:tcPr>
          <w:p w14:paraId="6BCA9EC1" w14:textId="77777777" w:rsidR="00CC5153" w:rsidRPr="006B0872" w:rsidRDefault="00CC5153" w:rsidP="006B0872">
            <w:pPr>
              <w:ind w:left="36"/>
              <w:jc w:val="right"/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</w:p>
        </w:tc>
        <w:tc>
          <w:tcPr>
            <w:tcW w:w="903" w:type="dxa"/>
          </w:tcPr>
          <w:p w14:paraId="57393026" w14:textId="77777777" w:rsidR="00CC5153" w:rsidRPr="00BF6F0D" w:rsidRDefault="00CC5153" w:rsidP="006B0872">
            <w:pPr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</w:p>
        </w:tc>
      </w:tr>
    </w:tbl>
    <w:p w14:paraId="35A13D33" w14:textId="77777777" w:rsidR="008F5796" w:rsidRPr="00224D6D" w:rsidRDefault="008F5796" w:rsidP="00ED4B59">
      <w:pPr>
        <w:tabs>
          <w:tab w:val="left" w:pos="2880"/>
        </w:tabs>
        <w:rPr>
          <w:rFonts w:cstheme="minorHAnsi"/>
        </w:rPr>
      </w:pPr>
    </w:p>
    <w:sectPr w:rsidR="008F5796" w:rsidRPr="00224D6D" w:rsidSect="00BE26C4">
      <w:type w:val="continuous"/>
      <w:pgSz w:w="11906" w:h="16838"/>
      <w:pgMar w:top="142" w:right="1558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DA31" w14:textId="77777777" w:rsidR="00DD1B97" w:rsidRDefault="00DD1B97" w:rsidP="00BE26C4">
      <w:pPr>
        <w:spacing w:after="0" w:line="240" w:lineRule="auto"/>
      </w:pPr>
      <w:r>
        <w:separator/>
      </w:r>
    </w:p>
  </w:endnote>
  <w:endnote w:type="continuationSeparator" w:id="0">
    <w:p w14:paraId="25FF0407" w14:textId="77777777" w:rsidR="00DD1B97" w:rsidRDefault="00DD1B97" w:rsidP="00BE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2B72" w14:textId="77777777" w:rsidR="00DD1B97" w:rsidRDefault="00DD1B97" w:rsidP="00BE26C4">
      <w:pPr>
        <w:spacing w:after="0" w:line="240" w:lineRule="auto"/>
      </w:pPr>
      <w:r>
        <w:separator/>
      </w:r>
    </w:p>
  </w:footnote>
  <w:footnote w:type="continuationSeparator" w:id="0">
    <w:p w14:paraId="45002E8A" w14:textId="77777777" w:rsidR="00DD1B97" w:rsidRDefault="00DD1B97" w:rsidP="00BE2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47"/>
    <w:rsid w:val="00016F9B"/>
    <w:rsid w:val="00061C81"/>
    <w:rsid w:val="00073F2E"/>
    <w:rsid w:val="00081447"/>
    <w:rsid w:val="00087B94"/>
    <w:rsid w:val="001242EC"/>
    <w:rsid w:val="0012788A"/>
    <w:rsid w:val="001813F9"/>
    <w:rsid w:val="001E6A97"/>
    <w:rsid w:val="001F0930"/>
    <w:rsid w:val="00224D6D"/>
    <w:rsid w:val="002B2088"/>
    <w:rsid w:val="002C040F"/>
    <w:rsid w:val="002C28C7"/>
    <w:rsid w:val="0033556F"/>
    <w:rsid w:val="003A2AED"/>
    <w:rsid w:val="003A7429"/>
    <w:rsid w:val="00411DA8"/>
    <w:rsid w:val="0045356A"/>
    <w:rsid w:val="004714B1"/>
    <w:rsid w:val="004B6A47"/>
    <w:rsid w:val="004D1494"/>
    <w:rsid w:val="0054771C"/>
    <w:rsid w:val="00565E69"/>
    <w:rsid w:val="005A11E3"/>
    <w:rsid w:val="005A72F5"/>
    <w:rsid w:val="005C3E5C"/>
    <w:rsid w:val="005D4576"/>
    <w:rsid w:val="006321E2"/>
    <w:rsid w:val="0068146C"/>
    <w:rsid w:val="00682FBE"/>
    <w:rsid w:val="006A3D1E"/>
    <w:rsid w:val="006B0227"/>
    <w:rsid w:val="006B0872"/>
    <w:rsid w:val="006E29DE"/>
    <w:rsid w:val="007B54B7"/>
    <w:rsid w:val="007B5B00"/>
    <w:rsid w:val="007D262E"/>
    <w:rsid w:val="007F02DB"/>
    <w:rsid w:val="008511D2"/>
    <w:rsid w:val="008A2802"/>
    <w:rsid w:val="008F5796"/>
    <w:rsid w:val="00944342"/>
    <w:rsid w:val="009C7B5C"/>
    <w:rsid w:val="00AC5CF9"/>
    <w:rsid w:val="00AD711C"/>
    <w:rsid w:val="00B17452"/>
    <w:rsid w:val="00B743FC"/>
    <w:rsid w:val="00B954BB"/>
    <w:rsid w:val="00BB1AB1"/>
    <w:rsid w:val="00BB1FE5"/>
    <w:rsid w:val="00BE26C4"/>
    <w:rsid w:val="00BE7B51"/>
    <w:rsid w:val="00BF6F0D"/>
    <w:rsid w:val="00C607F4"/>
    <w:rsid w:val="00C75F38"/>
    <w:rsid w:val="00C804AC"/>
    <w:rsid w:val="00C86E71"/>
    <w:rsid w:val="00CC5153"/>
    <w:rsid w:val="00CE62F2"/>
    <w:rsid w:val="00D5412D"/>
    <w:rsid w:val="00D55569"/>
    <w:rsid w:val="00DB5C9E"/>
    <w:rsid w:val="00DD1B97"/>
    <w:rsid w:val="00E21F3E"/>
    <w:rsid w:val="00E268FF"/>
    <w:rsid w:val="00E51EAD"/>
    <w:rsid w:val="00E96161"/>
    <w:rsid w:val="00EB3088"/>
    <w:rsid w:val="00EC51B0"/>
    <w:rsid w:val="00ED4B59"/>
    <w:rsid w:val="00ED79A1"/>
    <w:rsid w:val="00F4421A"/>
    <w:rsid w:val="00F57AC7"/>
    <w:rsid w:val="00F637AC"/>
    <w:rsid w:val="00FD3E42"/>
    <w:rsid w:val="00FD5057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8BAC2"/>
  <w15:docId w15:val="{6C7FA72D-A30E-4F4A-A0B0-245493DD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4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E26C4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a5">
    <w:name w:val="Revision"/>
    <w:hidden/>
    <w:uiPriority w:val="99"/>
    <w:semiHidden/>
    <w:rsid w:val="00061C81"/>
    <w:pPr>
      <w:spacing w:after="0" w:line="240" w:lineRule="auto"/>
    </w:pPr>
    <w:rPr>
      <w:lang w:val="en-GB"/>
    </w:rPr>
  </w:style>
  <w:style w:type="character" w:styleId="a6">
    <w:name w:val="annotation reference"/>
    <w:basedOn w:val="a0"/>
    <w:uiPriority w:val="99"/>
    <w:semiHidden/>
    <w:unhideWhenUsed/>
    <w:rsid w:val="00E21F3E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E21F3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E21F3E"/>
    <w:rPr>
      <w:sz w:val="20"/>
      <w:szCs w:val="20"/>
      <w:lang w:val="en-GB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E21F3E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E21F3E"/>
    <w:rPr>
      <w:b/>
      <w:bCs/>
      <w:sz w:val="20"/>
      <w:szCs w:val="20"/>
      <w:lang w:val="en-GB"/>
    </w:rPr>
  </w:style>
  <w:style w:type="paragraph" w:styleId="a9">
    <w:name w:val="Balloon Text"/>
    <w:basedOn w:val="a"/>
    <w:link w:val="Char1"/>
    <w:uiPriority w:val="99"/>
    <w:semiHidden/>
    <w:unhideWhenUsed/>
    <w:rsid w:val="0018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1813F9"/>
    <w:rPr>
      <w:rFonts w:ascii="Tahoma" w:hAnsi="Tahoma" w:cs="Tahoma"/>
      <w:sz w:val="16"/>
      <w:szCs w:val="16"/>
      <w:lang w:val="en-GB"/>
    </w:rPr>
  </w:style>
  <w:style w:type="character" w:styleId="aa">
    <w:name w:val="Unresolved Mention"/>
    <w:basedOn w:val="a0"/>
    <w:uiPriority w:val="99"/>
    <w:semiHidden/>
    <w:unhideWhenUsed/>
    <w:rsid w:val="00087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mea.gr/projects-tenders/national-projects/4076-praxi-olokliromeni-ypiresia-katapolemisis-ton-diakriseon-kai-proothisis-tis-koinonikis-entaxis-ton-atomon-me-anapiria-ton-atomon-me-xronies-pathiseis-kai-ton-oikogeneion-toys-poy-diabioyn-stin-perifereia-tis-kentrikis-makedoni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09FC-66A7-4D6E-8893-1DE05E12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ΠΑΝΑΓΙΩΤΟΥ ΚΑΤΕΡΙΝΑ</dc:creator>
  <cp:lastModifiedBy>tania</cp:lastModifiedBy>
  <cp:revision>5</cp:revision>
  <dcterms:created xsi:type="dcterms:W3CDTF">2022-11-14T07:54:00Z</dcterms:created>
  <dcterms:modified xsi:type="dcterms:W3CDTF">2022-11-14T08:17:00Z</dcterms:modified>
</cp:coreProperties>
</file>