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70DBEB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F5783">
                    <w:t>23.09.2022</w:t>
                  </w:r>
                </w:sdtContent>
              </w:sdt>
            </w:sdtContent>
          </w:sdt>
        </w:sdtContent>
      </w:sdt>
    </w:p>
    <w:p w14:paraId="41EA2CD5" w14:textId="37515C4F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9752C3">
            <w:t>1364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63DF0D92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F5783">
                <w:rPr>
                  <w:rStyle w:val="Char2"/>
                  <w:b/>
                  <w:u w:val="none"/>
                </w:rPr>
                <w:t>Παρέμβαση στο νομοσχέδιο για τις Μεταφορές για την προσβασιμότητα των ατόμων με αναπηρία</w:t>
              </w:r>
              <w:r w:rsidR="0032325B">
                <w:rPr>
                  <w:rStyle w:val="Char2"/>
                  <w:b/>
                  <w:u w:val="none"/>
                </w:rPr>
                <w:t xml:space="preserve"> 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/>
              <w:bCs/>
            </w:rPr>
          </w:sdtEndPr>
          <w:sdtContent>
            <w:p w14:paraId="589C6523" w14:textId="3E7E4A72" w:rsidR="003110E3" w:rsidRDefault="003110E3" w:rsidP="003110E3">
              <w:r>
                <w:t xml:space="preserve">Με </w:t>
              </w:r>
              <w:hyperlink r:id="rId10" w:history="1">
                <w:r w:rsidRPr="000F5783">
                  <w:rPr>
                    <w:rStyle w:val="-"/>
                  </w:rPr>
                  <w:t xml:space="preserve">επιστολή της </w:t>
                </w:r>
                <w:r w:rsidR="000F5783" w:rsidRPr="000F5783">
                  <w:rPr>
                    <w:rStyle w:val="-"/>
                  </w:rPr>
                  <w:t xml:space="preserve">στην </w:t>
                </w:r>
                <w:r w:rsidRPr="000F5783">
                  <w:rPr>
                    <w:rStyle w:val="-"/>
                  </w:rPr>
                  <w:t>Επιτροπή Παραγωγής και Εμπορίου της Βουλής η ΕΣΑμεΑ κατέθεσε τις προτάσεις της</w:t>
                </w:r>
              </w:hyperlink>
              <w:r>
                <w:t xml:space="preserve"> επί του νομοσχεδίου </w:t>
              </w:r>
              <w:r>
                <w:t>«Διατάξεις για τις δημόσιες υπεραστικές και αστικές τακτικές οδικές μεταφορές επιβατών. Αναδιοργάνωση των εταιρειών ΟΣΕ Α.Ε. και ΕΡΓΟΣΕ Α.Ε. και λοιπές διατάξεις»,</w:t>
              </w:r>
              <w:r>
                <w:t xml:space="preserve"> </w:t>
              </w:r>
              <w:r>
                <w:t xml:space="preserve">που </w:t>
              </w:r>
              <w:r w:rsidR="00220638">
                <w:t>βρίσκεται</w:t>
              </w:r>
              <w:r>
                <w:t xml:space="preserve"> στη Βουλή για συζήτηση και ψήφιση,</w:t>
              </w:r>
              <w:r>
                <w:t xml:space="preserve"> ζητώντας ταυτόχρονα να κληθεί </w:t>
              </w:r>
              <w:r>
                <w:t>εκπρόσωπος της Ε.Σ.Α.μεΑ κατά τη συζήτησή του στην Επιτροπή</w:t>
              </w:r>
              <w:r>
                <w:t xml:space="preserve">. </w:t>
              </w:r>
            </w:p>
            <w:p w14:paraId="4A7D69D2" w14:textId="6FA7A670" w:rsidR="003110E3" w:rsidRDefault="003110E3" w:rsidP="003110E3">
              <w:r>
                <w:t>Η</w:t>
              </w:r>
              <w:r>
                <w:t xml:space="preserve"> Ε.Σ.Α.μεΑ. </w:t>
              </w:r>
              <w:r>
                <w:t xml:space="preserve">μεταξύ άλλων προτείνει: </w:t>
              </w:r>
            </w:p>
            <w:p w14:paraId="48518118" w14:textId="7112EBE5" w:rsidR="003110E3" w:rsidRDefault="003110E3" w:rsidP="000F5783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Οι δημόσιες τακτικές υπεραστικές και αστικές οδικές μεταφορές επιβατών που προσφέρονται ως υπηρεσίες Γενικού Οικονομικού Συμφέροντος (Γ.Ο.Σ.) στο κοινό χωρίς διακρίσεις </w:t>
              </w:r>
              <w:r>
                <w:t xml:space="preserve">να </w:t>
              </w:r>
              <w:r w:rsidRPr="000F5783">
                <w:rPr>
                  <w:b/>
                  <w:bCs/>
                </w:rPr>
                <w:t>συμπεριλαμβάνουν τα άτομα με αναπηρία</w:t>
              </w:r>
              <w:r>
                <w:t xml:space="preserve">. </w:t>
              </w:r>
            </w:p>
            <w:p w14:paraId="57AF025D" w14:textId="7DF0B6D6" w:rsidR="003110E3" w:rsidRDefault="003110E3" w:rsidP="000F5783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Το δίκτυο των δημοσίων τακτικών υπεραστικών και αστικών οδικών μεταφορών επιβατών εξυπηρετεί τις διαρκείς ανάγκες μετακινήσεων του επιβατικού κοινού </w:t>
              </w:r>
              <w:r w:rsidRPr="000F5783">
                <w:rPr>
                  <w:b/>
                  <w:bCs/>
                </w:rPr>
                <w:t>συμπεριλαμβανομένων των ατόμων με αναπηρία</w:t>
              </w:r>
              <w:r>
                <w:t xml:space="preserve"> με προγραμματισμένα δρομολόγια, στα οποία καθένας χωρίς διακρίσεις έχει πρόσβαση έναντι του καθορισμένου κομίστρου»</w:t>
              </w:r>
            </w:p>
            <w:p w14:paraId="1517EF7F" w14:textId="693A70F2" w:rsidR="003110E3" w:rsidRPr="000F5783" w:rsidRDefault="003110E3" w:rsidP="000F5783">
              <w:pPr>
                <w:pStyle w:val="a9"/>
                <w:numPr>
                  <w:ilvl w:val="0"/>
                  <w:numId w:val="23"/>
                </w:numPr>
                <w:rPr>
                  <w:b/>
                  <w:bCs/>
                </w:rPr>
              </w:pPr>
              <w:r>
                <w:t xml:space="preserve">[...] Τα λεωφορεία αυτά πληρούν τις τεχνικές προδιαγραφές του Κανονισμού (EE) [...], και έχουν λάβει σχετική έγκριση τύπου λεωφορείου, </w:t>
              </w:r>
              <w:r w:rsidRPr="000F5783">
                <w:rPr>
                  <w:b/>
                  <w:bCs/>
                </w:rPr>
                <w:t>είναι δε κατάλληλα διασκευασμένα και εξοπλισμένα ώστε να εξυπηρετούν  και επιβάτες με  αναπηρία.</w:t>
              </w:r>
            </w:p>
            <w:p w14:paraId="369CBADD" w14:textId="685B88F7" w:rsidR="003110E3" w:rsidRDefault="003110E3" w:rsidP="000F5783">
              <w:pPr>
                <w:pStyle w:val="a9"/>
                <w:numPr>
                  <w:ilvl w:val="0"/>
                  <w:numId w:val="23"/>
                </w:numPr>
              </w:pPr>
              <w:r>
                <w:t>Ο</w:t>
              </w:r>
              <w:r>
                <w:t xml:space="preserve">ι φορείς να είναι σε θέση να εκτελούν συνεχώς το συγκοινωνιακό έργο που αναλαμβάνουν με ασφάλεια κατά την κυκλοφορία, ιδίως για τους επιβάτες, </w:t>
              </w:r>
              <w:r w:rsidRPr="000F5783">
                <w:rPr>
                  <w:b/>
                  <w:bCs/>
                </w:rPr>
                <w:t>συμπεριλαμβανομένων των επιβατών με αναπηρία,</w:t>
              </w:r>
              <w:r>
                <w:t xml:space="preserve"> με την αναγκαία ποιότητα και για την εξασφάλιση του επιπέδου υπηρεσιών που απαιτείται για την εκπλήρωση του σχετικού σκοπού δημοσίου συμφέροντος</w:t>
              </w:r>
              <w:r>
                <w:t>.</w:t>
              </w:r>
            </w:p>
            <w:p w14:paraId="4033B726" w14:textId="622237DE" w:rsidR="003110E3" w:rsidRDefault="003110E3" w:rsidP="000F5783">
              <w:pPr>
                <w:pStyle w:val="a9"/>
                <w:numPr>
                  <w:ilvl w:val="0"/>
                  <w:numId w:val="23"/>
                </w:numPr>
              </w:pPr>
              <w:r>
                <w:t xml:space="preserve">Ο σχεδιασμός του δικτύου λαμβάνει υπόψη τις ειδικές ανάγκες μετακινήσεων μαθητών ή εκπαιδευομένων προς τα κέντρα εκπαίδευσης και των εργαζομένων προς τους χώρους εργασίας, </w:t>
              </w:r>
              <w:r w:rsidRPr="000F5783">
                <w:rPr>
                  <w:b/>
                  <w:bCs/>
                </w:rPr>
                <w:t>των ατόμων με αναπηρία και των εμποδιζόμενων ατόμων</w:t>
              </w:r>
              <w:r>
                <w:t xml:space="preserve">, των στρατευσίμων που υπηρετούν τη θητεία τους, και γενικά την απρόσκοπτη εξυπηρέτηση του επιβατικού κοινού. </w:t>
              </w:r>
            </w:p>
            <w:p w14:paraId="23AC9E3C" w14:textId="3627A795" w:rsidR="003110E3" w:rsidRDefault="003110E3" w:rsidP="000F5783">
              <w:pPr>
                <w:pStyle w:val="a9"/>
                <w:numPr>
                  <w:ilvl w:val="0"/>
                  <w:numId w:val="23"/>
                </w:numPr>
              </w:pPr>
              <w:r>
                <w:t>Προκήρυξη διαγωνισμών</w:t>
              </w:r>
              <w:r w:rsidR="000F5783">
                <w:t xml:space="preserve">: </w:t>
              </w:r>
              <w:r>
                <w:t xml:space="preserve">Στην προκήρυξη περιλαμβάνονται κατ’ ελάχιστον η διαδικασία και τα στάδια των διαγωνισμών, οι προϋποθέσεις και τα δικαιολογητικά συμμετοχής των ενδιαφερομένων, λόγοι αποκλεισμού διαγωνιζομένων, </w:t>
              </w:r>
              <w:r w:rsidRPr="000F5783">
                <w:rPr>
                  <w:b/>
                  <w:bCs/>
                </w:rPr>
                <w:t>τα κριτήρια αξιολόγησης των προσφορών  μεταξύ των οποίων συγκαταλέγεται πάντοτε το κριτήριο της προσβασιμότητας στα άτομα με αναπηρία</w:t>
              </w:r>
              <w:r>
                <w:t>, ο τρόπος ανάδειξης του αναδόχου, η δυνατότητα ενστάσεων των διαγωνιζομένων, μέτρα πρόληψης, εντοπισμού και διόρθωσης περιπτώσεων απάτης, διαφθοράς και σύγκρουσης συμφερόντων κατά τη διαγωνιστική διαδικασία και άλλες σχετικές λεπτομέρειες.[...]</w:t>
              </w:r>
            </w:p>
            <w:p w14:paraId="4EAE845B" w14:textId="03D8A3C3" w:rsidR="0076008A" w:rsidRPr="000F5783" w:rsidRDefault="000F5783" w:rsidP="003110E3">
              <w:pPr>
                <w:rPr>
                  <w:b/>
                  <w:bCs/>
                </w:rPr>
              </w:pPr>
              <w:hyperlink r:id="rId11" w:history="1">
                <w:r w:rsidRPr="000F5783">
                  <w:rPr>
                    <w:rStyle w:val="-"/>
                    <w:b/>
                    <w:bCs/>
                  </w:rPr>
                  <w:t>Αναλυτικά οι προτάσεις της ΕΣΑμεΑ στην επιστολή</w:t>
                </w:r>
              </w:hyperlink>
              <w:r w:rsidRPr="000F5783">
                <w:rPr>
                  <w:b/>
                  <w:bCs/>
                </w:rPr>
                <w:t xml:space="preserve">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C5A4" w14:textId="77777777" w:rsidR="00A506FB" w:rsidRDefault="00A506FB" w:rsidP="00A5663B">
      <w:pPr>
        <w:spacing w:after="0" w:line="240" w:lineRule="auto"/>
      </w:pPr>
      <w:r>
        <w:separator/>
      </w:r>
    </w:p>
    <w:p w14:paraId="1BEE1952" w14:textId="77777777" w:rsidR="00A506FB" w:rsidRDefault="00A506FB"/>
  </w:endnote>
  <w:endnote w:type="continuationSeparator" w:id="0">
    <w:p w14:paraId="0619CCA3" w14:textId="77777777" w:rsidR="00A506FB" w:rsidRDefault="00A506FB" w:rsidP="00A5663B">
      <w:pPr>
        <w:spacing w:after="0" w:line="240" w:lineRule="auto"/>
      </w:pPr>
      <w:r>
        <w:continuationSeparator/>
      </w:r>
    </w:p>
    <w:p w14:paraId="26CC447C" w14:textId="77777777" w:rsidR="00A506FB" w:rsidRDefault="00A50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2212" w14:textId="77777777" w:rsidR="00A506FB" w:rsidRDefault="00A506F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0EACE1A" w14:textId="77777777" w:rsidR="00A506FB" w:rsidRDefault="00A506FB"/>
  </w:footnote>
  <w:footnote w:type="continuationSeparator" w:id="0">
    <w:p w14:paraId="009A12ED" w14:textId="77777777" w:rsidR="00A506FB" w:rsidRDefault="00A506FB" w:rsidP="00A5663B">
      <w:pPr>
        <w:spacing w:after="0" w:line="240" w:lineRule="auto"/>
      </w:pPr>
      <w:r>
        <w:continuationSeparator/>
      </w:r>
    </w:p>
    <w:p w14:paraId="31D4CE03" w14:textId="77777777" w:rsidR="00A506FB" w:rsidRDefault="00A50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6B7A30"/>
    <w:multiLevelType w:val="hybridMultilevel"/>
    <w:tmpl w:val="AB7AEE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9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1"/>
  </w:num>
  <w:num w:numId="21" w16cid:durableId="1078670969">
    <w:abstractNumId w:val="7"/>
  </w:num>
  <w:num w:numId="22" w16cid:durableId="395324869">
    <w:abstractNumId w:val="10"/>
  </w:num>
  <w:num w:numId="23" w16cid:durableId="15591238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5783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0638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10E3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752C3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06FB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our-actions/our-actions/5861-i-e-s-a-mea-katathetei-tis-protaseis-paratiriseis-tis-sto-sxedio-nomoy-me-thema-diataxeis-gia-tis-dimosies-yperastikes-kai-astikes-taktikes-odikes-metafores-epibaton-anadiorganosi-ton-etaireion-ose-a-e-kai-ergose-a-e-kai-loipes-diataxe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our-actions/our-actions/5861-i-e-s-a-mea-katathetei-tis-protaseis-paratiriseis-tis-sto-sxedio-nomoy-me-thema-diataxeis-gia-tis-dimosies-yperastikes-kai-astikes-taktikes-odikes-metafores-epibaton-anadiorganosi-ton-etaireion-ose-a-e-kai-ergose-a-e-kai-loipes-diataxe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76590"/>
    <w:rsid w:val="005A5981"/>
    <w:rsid w:val="005B71F3"/>
    <w:rsid w:val="005E1DE4"/>
    <w:rsid w:val="00687F84"/>
    <w:rsid w:val="006C1EA8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21</TotalTime>
  <Pages>2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2022-09-23T07:21:00Z</dcterms:created>
  <dcterms:modified xsi:type="dcterms:W3CDTF">2022-09-23T07:53:00Z</dcterms:modified>
  <cp:contentStatus/>
  <dc:language>Ελληνικά</dc:language>
  <cp:version>am-20180624</cp:version>
</cp:coreProperties>
</file>