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D08D" w14:textId="61944E49" w:rsidR="00B14FB2" w:rsidRPr="00D86375" w:rsidRDefault="00B14FB2" w:rsidP="009C58DB">
      <w:pPr>
        <w:spacing w:before="360"/>
        <w:ind w:left="425"/>
        <w:jc w:val="right"/>
        <w:rPr>
          <w:b/>
          <w:lang w:val="el-GR"/>
        </w:rPr>
      </w:pPr>
      <w:r w:rsidRPr="00CB77DA">
        <w:rPr>
          <w:b/>
          <w:lang w:val="el-GR"/>
        </w:rPr>
        <w:t xml:space="preserve">Αθήνα: </w:t>
      </w:r>
      <w:r w:rsidR="00B10998">
        <w:rPr>
          <w:b/>
        </w:rPr>
        <w:t>14</w:t>
      </w:r>
      <w:r w:rsidR="00D415F4">
        <w:rPr>
          <w:b/>
          <w:lang w:val="el-GR"/>
        </w:rPr>
        <w:t>/</w:t>
      </w:r>
      <w:r w:rsidR="00B86622">
        <w:rPr>
          <w:b/>
          <w:lang w:val="el-GR"/>
        </w:rPr>
        <w:t>06</w:t>
      </w:r>
      <w:r w:rsidRPr="006C7DBD">
        <w:rPr>
          <w:b/>
          <w:lang w:val="el-GR"/>
        </w:rPr>
        <w:t>/</w:t>
      </w:r>
      <w:r w:rsidR="00D415F4">
        <w:rPr>
          <w:b/>
          <w:lang w:val="el-GR"/>
        </w:rPr>
        <w:t>202</w:t>
      </w:r>
      <w:r w:rsidR="00CE39D2">
        <w:rPr>
          <w:b/>
          <w:lang w:val="el-GR"/>
        </w:rPr>
        <w:t>2</w:t>
      </w:r>
    </w:p>
    <w:p w14:paraId="6CDFAE0D" w14:textId="5D9B56CC" w:rsidR="00481697" w:rsidRPr="00D05BA9" w:rsidRDefault="00CE39D2" w:rsidP="00D930FD">
      <w:pPr>
        <w:pStyle w:val="a5"/>
        <w:spacing w:after="120"/>
        <w:contextualSpacing w:val="0"/>
        <w:jc w:val="center"/>
        <w:rPr>
          <w:sz w:val="30"/>
          <w:szCs w:val="30"/>
          <w:lang w:val="el-GR"/>
        </w:rPr>
      </w:pPr>
      <w:bookmarkStart w:id="0" w:name="_Hlk64280300"/>
      <w:r>
        <w:rPr>
          <w:b/>
          <w:bCs/>
          <w:sz w:val="30"/>
          <w:szCs w:val="30"/>
          <w:lang w:val="el-GR"/>
        </w:rPr>
        <w:t>11</w:t>
      </w:r>
      <w:r w:rsidR="00B14FB2" w:rsidRPr="00D05BA9">
        <w:rPr>
          <w:b/>
          <w:bCs/>
          <w:sz w:val="30"/>
          <w:szCs w:val="30"/>
          <w:vertAlign w:val="superscript"/>
          <w:lang w:val="el-GR"/>
        </w:rPr>
        <w:t>ο</w:t>
      </w:r>
      <w:r w:rsidR="00B14FB2" w:rsidRPr="00D05BA9">
        <w:rPr>
          <w:b/>
          <w:bCs/>
          <w:sz w:val="30"/>
          <w:szCs w:val="30"/>
          <w:lang w:val="el-GR"/>
        </w:rPr>
        <w:t xml:space="preserve"> ΔΕΛΤΙΟ ΣΤΑΤΙΣΤΙΚΗΣ ΠΛΗΡΟΦΟΡΗΣΗΣ: </w:t>
      </w:r>
      <w:r w:rsidR="00B14FB2" w:rsidRPr="00D05BA9">
        <w:rPr>
          <w:b/>
          <w:bCs/>
          <w:sz w:val="30"/>
          <w:szCs w:val="30"/>
          <w:lang w:val="el-GR"/>
        </w:rPr>
        <w:br/>
      </w:r>
      <w:r w:rsidR="00B260E0" w:rsidRPr="00B260E0">
        <w:rPr>
          <w:b/>
          <w:bCs/>
          <w:sz w:val="30"/>
          <w:szCs w:val="30"/>
          <w:lang w:val="el-GR"/>
        </w:rPr>
        <w:t>«</w:t>
      </w:r>
      <w:r w:rsidR="001A1947">
        <w:rPr>
          <w:b/>
          <w:bCs/>
          <w:sz w:val="30"/>
          <w:szCs w:val="30"/>
          <w:lang w:val="el-GR"/>
        </w:rPr>
        <w:t>ΥΓΕΙΑ</w:t>
      </w:r>
      <w:r w:rsidR="00B14BA4" w:rsidRPr="00B14BA4">
        <w:rPr>
          <w:b/>
          <w:bCs/>
          <w:sz w:val="30"/>
          <w:szCs w:val="30"/>
          <w:lang w:val="el-GR"/>
        </w:rPr>
        <w:t xml:space="preserve">, </w:t>
      </w:r>
      <w:r w:rsidR="00E64119">
        <w:rPr>
          <w:b/>
          <w:bCs/>
          <w:sz w:val="30"/>
          <w:szCs w:val="30"/>
          <w:lang w:val="el-GR"/>
        </w:rPr>
        <w:t>ΑΝΑΠΗΡΙΑ</w:t>
      </w:r>
      <w:r w:rsidR="00B14BA4" w:rsidRPr="00B14BA4">
        <w:rPr>
          <w:b/>
          <w:bCs/>
          <w:sz w:val="30"/>
          <w:szCs w:val="30"/>
          <w:lang w:val="el-GR"/>
        </w:rPr>
        <w:t xml:space="preserve"> </w:t>
      </w:r>
      <w:r w:rsidR="00B14BA4">
        <w:rPr>
          <w:b/>
          <w:bCs/>
          <w:sz w:val="30"/>
          <w:szCs w:val="30"/>
          <w:lang w:val="el-GR"/>
        </w:rPr>
        <w:t>ΚΑΙ</w:t>
      </w:r>
      <w:r w:rsidR="00B14BA4" w:rsidRPr="00B14BA4">
        <w:rPr>
          <w:b/>
          <w:bCs/>
          <w:sz w:val="30"/>
          <w:szCs w:val="30"/>
          <w:lang w:val="el-GR"/>
        </w:rPr>
        <w:t xml:space="preserve"> </w:t>
      </w:r>
      <w:r w:rsidR="00B14BA4">
        <w:rPr>
          <w:b/>
          <w:bCs/>
          <w:sz w:val="30"/>
          <w:szCs w:val="30"/>
          <w:lang w:val="el-GR"/>
        </w:rPr>
        <w:t>ΧΡΟΝΙΑ ΠΑΘΗΣΗ</w:t>
      </w:r>
      <w:r w:rsidR="00B260E0" w:rsidRPr="00B260E0">
        <w:rPr>
          <w:b/>
          <w:bCs/>
          <w:sz w:val="30"/>
          <w:szCs w:val="30"/>
          <w:lang w:val="el-GR"/>
        </w:rPr>
        <w:t>»</w:t>
      </w:r>
    </w:p>
    <w:bookmarkEnd w:id="0"/>
    <w:p w14:paraId="48380AD4" w14:textId="77777777" w:rsidR="00D930FD" w:rsidRDefault="00D930FD" w:rsidP="00D930FD">
      <w:pPr>
        <w:pBdr>
          <w:top w:val="single" w:sz="12" w:space="1" w:color="auto"/>
          <w:left w:val="single" w:sz="12" w:space="4" w:color="auto"/>
          <w:bottom w:val="single" w:sz="48" w:space="1" w:color="auto"/>
          <w:right w:val="single" w:sz="12" w:space="4" w:color="auto"/>
        </w:pBdr>
        <w:shd w:val="clear" w:color="auto" w:fill="EBF1DE"/>
        <w:spacing w:after="120"/>
        <w:jc w:val="center"/>
        <w:rPr>
          <w:b/>
          <w:sz w:val="23"/>
          <w:szCs w:val="23"/>
          <w:lang w:val="el-GR"/>
        </w:rPr>
      </w:pPr>
    </w:p>
    <w:p w14:paraId="5C251A3D" w14:textId="59CDD382" w:rsidR="00B14FB2" w:rsidRPr="009C58DB"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jc w:val="center"/>
        <w:rPr>
          <w:b/>
          <w:sz w:val="23"/>
          <w:szCs w:val="23"/>
          <w:lang w:val="el-GR"/>
        </w:rPr>
      </w:pPr>
      <w:r w:rsidRPr="009C58DB">
        <w:rPr>
          <w:b/>
          <w:sz w:val="23"/>
          <w:szCs w:val="23"/>
          <w:lang w:val="el-GR"/>
        </w:rPr>
        <w:t>ΠΑΡΑΤΗΡΗΤΗΡΙΟ ΘΕΜΑΤΩΝ ΑΝΑΠΗΡΙΑΣ</w:t>
      </w:r>
    </w:p>
    <w:p w14:paraId="166C7732" w14:textId="77777777" w:rsidR="00B14FB2" w:rsidRPr="009C58DB"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3"/>
          <w:szCs w:val="23"/>
          <w:lang w:val="el-GR"/>
        </w:rPr>
      </w:pPr>
      <w:r w:rsidRPr="009C58DB">
        <w:rPr>
          <w:sz w:val="23"/>
          <w:szCs w:val="23"/>
          <w:lang w:val="el-GR"/>
        </w:rPr>
        <w:t>Το Παρατηρητήριο Θεμάτων Αναπηρίας της Εθνικής Συνομοσπονδίας Ατόμων με Αναπηρία (Ε.Σ.Α.μεΑ.), εφεξής «Παρατηρητήριο» με αντικείμενο την επιστημονική καταγραφή, τη μελέτη και την έρευνα σε θέματα αναπηρίας, στοχεύει στο να καθιερωθεί ως βασική πηγή πληροφόρησης για τις εξελίξεις στο πεδίο της αναπηρίας. Συγκεντρώνοντας και αναλύοντας δεδομένα και πληροφόρηση από εγχώριες και δ</w:t>
      </w:r>
      <w:r w:rsidR="00343769" w:rsidRPr="009C58DB">
        <w:rPr>
          <w:sz w:val="23"/>
          <w:szCs w:val="23"/>
          <w:lang w:val="el-GR"/>
        </w:rPr>
        <w:t>ιεθνείς πηγές, το Παρατηρητήριο</w:t>
      </w:r>
      <w:r w:rsidR="001D3C2B" w:rsidRPr="009C58DB">
        <w:rPr>
          <w:sz w:val="23"/>
          <w:szCs w:val="23"/>
          <w:lang w:val="el-GR"/>
        </w:rPr>
        <w:t xml:space="preserve"> </w:t>
      </w:r>
      <w:r w:rsidRPr="009C58DB">
        <w:rPr>
          <w:sz w:val="23"/>
          <w:szCs w:val="23"/>
          <w:lang w:val="el-GR"/>
        </w:rPr>
        <w:t>συμβάλλει στη</w:t>
      </w:r>
      <w:r w:rsidR="00D66724" w:rsidRPr="009C58DB">
        <w:rPr>
          <w:sz w:val="23"/>
          <w:szCs w:val="23"/>
          <w:lang w:val="el-GR"/>
        </w:rPr>
        <w:t>ν</w:t>
      </w:r>
      <w:r w:rsidRPr="009C58DB">
        <w:rPr>
          <w:sz w:val="23"/>
          <w:szCs w:val="23"/>
          <w:lang w:val="el-GR"/>
        </w:rPr>
        <w:t xml:space="preserve"> παρακολούθηση, στη</w:t>
      </w:r>
      <w:r w:rsidR="00631302" w:rsidRPr="009C58DB">
        <w:rPr>
          <w:sz w:val="23"/>
          <w:szCs w:val="23"/>
          <w:lang w:val="el-GR"/>
        </w:rPr>
        <w:t>ν</w:t>
      </w:r>
      <w:r w:rsidRPr="009C58DB">
        <w:rPr>
          <w:sz w:val="23"/>
          <w:szCs w:val="23"/>
          <w:lang w:val="el-GR"/>
        </w:rPr>
        <w:t xml:space="preserve"> προστασία και στη</w:t>
      </w:r>
      <w:r w:rsidR="00631302" w:rsidRPr="009C58DB">
        <w:rPr>
          <w:sz w:val="23"/>
          <w:szCs w:val="23"/>
          <w:lang w:val="el-GR"/>
        </w:rPr>
        <w:t>ν</w:t>
      </w:r>
      <w:r w:rsidRPr="009C58DB">
        <w:rPr>
          <w:sz w:val="23"/>
          <w:szCs w:val="23"/>
          <w:lang w:val="el-GR"/>
        </w:rPr>
        <w:t xml:space="preserve"> προώθηση των δικαιωμάτων των ατόμων με αναπηρία, χρόνιες παθήσεις και των οικογενειών τους.</w:t>
      </w:r>
    </w:p>
    <w:p w14:paraId="5A257541" w14:textId="77777777" w:rsidR="00B14FB2" w:rsidRPr="009C58DB" w:rsidRDefault="00F30C85"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3"/>
          <w:szCs w:val="23"/>
          <w:lang w:val="el-GR"/>
        </w:rPr>
      </w:pPr>
      <w:r w:rsidRPr="009C58DB">
        <w:rPr>
          <w:sz w:val="23"/>
          <w:szCs w:val="23"/>
          <w:lang w:val="el-GR"/>
        </w:rPr>
        <w:t>Βασικός πυλώνας στη</w:t>
      </w:r>
      <w:r w:rsidR="00B14FB2" w:rsidRPr="009C58DB">
        <w:rPr>
          <w:sz w:val="23"/>
          <w:szCs w:val="23"/>
          <w:lang w:val="el-GR"/>
        </w:rPr>
        <w:t xml:space="preserve"> δραστηριότητα του Παρατηρητηρίου, αποτελεί η συγκέντρωση και η ανάλυση στατιστικών δεδομένων σε βασικούς τομείς που αφορούν στις συνθήκες διαβίωσης και στα εμπόδια που αντιμετωπίζουν τα άτομα με αναπηρία και χρόνιες παθήσεις ως προς την άσκηση των δικαιωμάτων τους.</w:t>
      </w:r>
    </w:p>
    <w:p w14:paraId="6A103260" w14:textId="77777777" w:rsidR="00B14FB2" w:rsidRPr="009C58DB"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3"/>
          <w:szCs w:val="23"/>
          <w:lang w:val="el-GR"/>
        </w:rPr>
      </w:pPr>
      <w:r w:rsidRPr="009C58DB">
        <w:rPr>
          <w:sz w:val="23"/>
          <w:szCs w:val="23"/>
          <w:lang w:val="el-GR"/>
        </w:rPr>
        <w:t>Επιπρόσθετα, το «Παρατηρητήριο», καλείται να διαδραματίσει σημαντικό ρόλο στην ανάπτυξη των εθνικών στατιστικών γι</w:t>
      </w:r>
      <w:r w:rsidR="002A09DB" w:rsidRPr="009C58DB">
        <w:rPr>
          <w:sz w:val="23"/>
          <w:szCs w:val="23"/>
          <w:lang w:val="el-GR"/>
        </w:rPr>
        <w:t>α την αναπηρία. Με το</w:t>
      </w:r>
      <w:r w:rsidR="00C83319" w:rsidRPr="009C58DB">
        <w:rPr>
          <w:sz w:val="23"/>
          <w:szCs w:val="23"/>
          <w:lang w:val="el-GR"/>
        </w:rPr>
        <w:t>ν</w:t>
      </w:r>
      <w:r w:rsidR="00702E63" w:rsidRPr="009C58DB">
        <w:rPr>
          <w:sz w:val="23"/>
          <w:szCs w:val="23"/>
          <w:lang w:val="el-GR"/>
        </w:rPr>
        <w:t xml:space="preserve"> </w:t>
      </w:r>
      <w:r w:rsidRPr="009C58DB">
        <w:rPr>
          <w:sz w:val="23"/>
          <w:szCs w:val="23"/>
          <w:lang w:val="el-GR"/>
        </w:rPr>
        <w:t xml:space="preserve">νόμο ν.4488/2017,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w:t>
      </w:r>
      <w:r w:rsidR="007B50D3" w:rsidRPr="009C58DB">
        <w:rPr>
          <w:sz w:val="23"/>
          <w:szCs w:val="23"/>
          <w:lang w:val="el-GR"/>
        </w:rPr>
        <w:t>για</w:t>
      </w:r>
      <w:r w:rsidRPr="009C58DB">
        <w:rPr>
          <w:sz w:val="23"/>
          <w:szCs w:val="23"/>
          <w:lang w:val="el-GR"/>
        </w:rPr>
        <w:t xml:space="preserve"> τα άτομα</w:t>
      </w:r>
      <w:r w:rsidR="00702E63" w:rsidRPr="009C58DB">
        <w:rPr>
          <w:sz w:val="23"/>
          <w:szCs w:val="23"/>
          <w:lang w:val="el-GR"/>
        </w:rPr>
        <w:t xml:space="preserve"> </w:t>
      </w:r>
      <w:r w:rsidRPr="009C58DB">
        <w:rPr>
          <w:sz w:val="23"/>
          <w:szCs w:val="23"/>
          <w:lang w:val="el-GR"/>
        </w:rPr>
        <w:t xml:space="preserve">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w:t>
      </w:r>
      <w:r w:rsidR="005B11D5" w:rsidRPr="009C58DB">
        <w:rPr>
          <w:sz w:val="23"/>
          <w:szCs w:val="23"/>
          <w:lang w:val="el-GR"/>
        </w:rPr>
        <w:t xml:space="preserve">διαβούλευση με το Παρατηρητήριο Θεμάτων Αναπηρίας </w:t>
      </w:r>
      <w:r w:rsidRPr="009C58DB">
        <w:rPr>
          <w:sz w:val="23"/>
          <w:szCs w:val="23"/>
          <w:lang w:val="el-GR"/>
        </w:rPr>
        <w:t>της Εθνικής Συνομοσπονδίας Ατόμων με Αναπηρία (Ε.Σ.Α.μεΑ.).</w:t>
      </w:r>
    </w:p>
    <w:p w14:paraId="0A697F12" w14:textId="77777777" w:rsidR="00B14FB2" w:rsidRPr="009C58DB"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jc w:val="both"/>
        <w:rPr>
          <w:sz w:val="23"/>
          <w:szCs w:val="23"/>
          <w:lang w:val="el-GR"/>
        </w:rPr>
      </w:pPr>
      <w:r w:rsidRPr="009C58DB">
        <w:rPr>
          <w:sz w:val="23"/>
          <w:szCs w:val="23"/>
          <w:lang w:val="el-GR"/>
        </w:rPr>
        <w:t>Στο πλαίσιο υλοποίησης της Δράσης 1.2 (Π.Ε.2) του Υποέργου 1 της Πράξης «Παρατηρητήριο Θεμάτων Αναπηρίας» που υλοποιεί η Ε.Σ.Α.μεΑ. στο Επιχειρησιακό Πρόγραμμα «Ανάπτυξη Ανθρώπινου Δυναμικού, Εκπαίδευση και Δια Βίου Μάθηση» με τη συγχρηματοδότηση του Ευρωπαϊκού Κοινωνικού Ταμείου (ΕΚΤ) και εθνικών πόρων, το Παρατηρητήριο συντάσσει και δημοσιεύει σε τακτά χρονικά διαστήματα δελτία στατιστικής πληροφόρησης αφιερωμένα σε συγκριμένα θεματικά πεδία, όπου παρουσιάζει τα σημαντικότερα ευρήματα και τάσεις όπως αυτά προκύπτουν μέσω της επεξεργασίας</w:t>
      </w:r>
      <w:r w:rsidR="00702E63" w:rsidRPr="009C58DB">
        <w:rPr>
          <w:sz w:val="23"/>
          <w:szCs w:val="23"/>
          <w:lang w:val="el-GR"/>
        </w:rPr>
        <w:t xml:space="preserve"> </w:t>
      </w:r>
      <w:r w:rsidRPr="009C58DB">
        <w:rPr>
          <w:sz w:val="23"/>
          <w:szCs w:val="23"/>
          <w:lang w:val="el-GR"/>
        </w:rPr>
        <w:t xml:space="preserve">των διαθέσιμων </w:t>
      </w:r>
      <w:r w:rsidR="00A56862" w:rsidRPr="009C58DB">
        <w:rPr>
          <w:sz w:val="23"/>
          <w:szCs w:val="23"/>
          <w:lang w:val="el-GR"/>
        </w:rPr>
        <w:t xml:space="preserve">στατιστικών </w:t>
      </w:r>
      <w:r w:rsidRPr="009C58DB">
        <w:rPr>
          <w:sz w:val="23"/>
          <w:szCs w:val="23"/>
          <w:lang w:val="el-GR"/>
        </w:rPr>
        <w:t xml:space="preserve">στοιχείων. </w:t>
      </w:r>
    </w:p>
    <w:p w14:paraId="20C07FAF" w14:textId="58D9AB45" w:rsidR="00D930FD" w:rsidRDefault="00B14FB2"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rPr>
          <w:rStyle w:val="-"/>
          <w:sz w:val="23"/>
          <w:szCs w:val="23"/>
          <w:lang w:val="el-GR"/>
        </w:rPr>
      </w:pPr>
      <w:r w:rsidRPr="009C58DB">
        <w:rPr>
          <w:sz w:val="23"/>
          <w:szCs w:val="23"/>
          <w:lang w:val="el-GR"/>
        </w:rPr>
        <w:t xml:space="preserve">Για περισσότερες πληροφορίες για το Έργο, απευθυνθείτε στην Ιστοσελίδα του Έργου: </w:t>
      </w:r>
      <w:hyperlink r:id="rId8" w:tooltip="Επίσημη Ιστοσελίδα της Πράξης &quot;Παρατηρητήριο Θεμάτων Αναπηρίας&quot;" w:history="1">
        <w:r w:rsidRPr="009C58DB">
          <w:rPr>
            <w:rStyle w:val="-"/>
            <w:sz w:val="23"/>
            <w:szCs w:val="23"/>
            <w:lang w:val="el-GR"/>
          </w:rPr>
          <w:t>www.paratiritirioanapirias.gr</w:t>
        </w:r>
      </w:hyperlink>
    </w:p>
    <w:p w14:paraId="318C4950" w14:textId="77777777" w:rsidR="00D930FD" w:rsidRDefault="00D930FD" w:rsidP="00D930FD">
      <w:pPr>
        <w:pBdr>
          <w:top w:val="single" w:sz="12" w:space="1" w:color="auto"/>
          <w:left w:val="single" w:sz="12" w:space="4" w:color="auto"/>
          <w:bottom w:val="single" w:sz="48" w:space="1" w:color="auto"/>
          <w:right w:val="single" w:sz="12" w:space="4" w:color="auto"/>
        </w:pBdr>
        <w:shd w:val="clear" w:color="auto" w:fill="EBF1DE"/>
        <w:spacing w:after="120" w:line="240" w:lineRule="auto"/>
        <w:rPr>
          <w:rStyle w:val="-"/>
          <w:sz w:val="23"/>
          <w:szCs w:val="23"/>
          <w:lang w:val="el-GR"/>
        </w:rPr>
      </w:pPr>
    </w:p>
    <w:p w14:paraId="0C3C8220" w14:textId="13EF27E1" w:rsidR="007C7CBC" w:rsidRDefault="00933F34" w:rsidP="00D930FD">
      <w:pPr>
        <w:pBdr>
          <w:top w:val="single" w:sz="12" w:space="1" w:color="auto"/>
          <w:left w:val="single" w:sz="12" w:space="4" w:color="auto"/>
          <w:bottom w:val="single" w:sz="48" w:space="1" w:color="auto"/>
          <w:right w:val="single" w:sz="12" w:space="4" w:color="auto"/>
        </w:pBdr>
        <w:spacing w:after="120" w:line="240" w:lineRule="auto"/>
        <w:rPr>
          <w:lang w:val="el-GR"/>
        </w:rPr>
      </w:pPr>
      <w:r>
        <w:rPr>
          <w:lang w:val="el-GR"/>
        </w:rPr>
        <w:br w:type="page"/>
      </w:r>
    </w:p>
    <w:sdt>
      <w:sdtPr>
        <w:rPr>
          <w:lang w:val="el-GR"/>
        </w:rPr>
        <w:id w:val="-664017367"/>
        <w:docPartObj>
          <w:docPartGallery w:val="Table of Contents"/>
          <w:docPartUnique/>
        </w:docPartObj>
      </w:sdtPr>
      <w:sdtEndPr>
        <w:rPr>
          <w:b/>
          <w:bCs/>
        </w:rPr>
      </w:sdtEndPr>
      <w:sdtContent>
        <w:p w14:paraId="0858BC07" w14:textId="77777777" w:rsidR="005C287C" w:rsidRPr="00196614" w:rsidRDefault="00CA4D85" w:rsidP="00196614">
          <w:pPr>
            <w:spacing w:before="480"/>
            <w:jc w:val="center"/>
            <w:rPr>
              <w:rFonts w:cstheme="minorHAnsi"/>
              <w:b/>
              <w:bCs/>
              <w:color w:val="385623"/>
              <w:sz w:val="30"/>
              <w:szCs w:val="30"/>
              <w:lang w:val="el-GR"/>
            </w:rPr>
          </w:pPr>
          <w:r w:rsidRPr="00196614">
            <w:rPr>
              <w:rFonts w:cstheme="minorHAnsi"/>
              <w:b/>
              <w:bCs/>
              <w:color w:val="385623"/>
              <w:sz w:val="30"/>
              <w:szCs w:val="30"/>
              <w:lang w:val="el-GR"/>
            </w:rPr>
            <w:t>ΠΕΡΙΕΧΟΜΕΝΑ</w:t>
          </w:r>
        </w:p>
        <w:p w14:paraId="4F320713" w14:textId="04D2706A" w:rsidR="001952F9" w:rsidRPr="00887225" w:rsidRDefault="00725242" w:rsidP="00B83CA9">
          <w:pPr>
            <w:pStyle w:val="12"/>
            <w:tabs>
              <w:tab w:val="right" w:leader="dot" w:pos="9062"/>
            </w:tabs>
            <w:spacing w:before="240"/>
            <w:rPr>
              <w:rFonts w:eastAsiaTheme="minorEastAsia"/>
              <w:noProof/>
              <w:sz w:val="24"/>
              <w:szCs w:val="24"/>
              <w:lang w:val="el-GR" w:eastAsia="el-GR"/>
            </w:rPr>
          </w:pPr>
          <w:r w:rsidRPr="00887225">
            <w:rPr>
              <w:sz w:val="24"/>
              <w:szCs w:val="24"/>
            </w:rPr>
            <w:fldChar w:fldCharType="begin"/>
          </w:r>
          <w:r w:rsidR="005C287C" w:rsidRPr="00887225">
            <w:rPr>
              <w:sz w:val="24"/>
              <w:szCs w:val="24"/>
            </w:rPr>
            <w:instrText xml:space="preserve"> TOC \o "1-3" \h \z \u </w:instrText>
          </w:r>
          <w:r w:rsidRPr="00887225">
            <w:rPr>
              <w:sz w:val="24"/>
              <w:szCs w:val="24"/>
            </w:rPr>
            <w:fldChar w:fldCharType="separate"/>
          </w:r>
          <w:hyperlink w:anchor="_Toc102747769" w:history="1">
            <w:r w:rsidR="001952F9" w:rsidRPr="00887225">
              <w:rPr>
                <w:rStyle w:val="-"/>
                <w:bCs/>
                <w:noProof/>
                <w:sz w:val="24"/>
                <w:szCs w:val="24"/>
                <w:lang w:val="el-GR"/>
              </w:rPr>
              <w:t>ΕΙΣΑΓΩΓΗ</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_Toc102747769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3</w:t>
            </w:r>
            <w:r w:rsidR="001952F9" w:rsidRPr="00887225">
              <w:rPr>
                <w:noProof/>
                <w:webHidden/>
                <w:sz w:val="24"/>
                <w:szCs w:val="24"/>
              </w:rPr>
              <w:fldChar w:fldCharType="end"/>
            </w:r>
          </w:hyperlink>
        </w:p>
        <w:p w14:paraId="4D463606" w14:textId="3CFC27A5" w:rsidR="001952F9" w:rsidRPr="00887225" w:rsidRDefault="0044427B" w:rsidP="00B83CA9">
          <w:pPr>
            <w:pStyle w:val="12"/>
            <w:tabs>
              <w:tab w:val="right" w:leader="dot" w:pos="9062"/>
            </w:tabs>
            <w:spacing w:before="240"/>
            <w:rPr>
              <w:rFonts w:eastAsiaTheme="minorEastAsia"/>
              <w:noProof/>
              <w:sz w:val="24"/>
              <w:szCs w:val="24"/>
              <w:lang w:val="el-GR" w:eastAsia="el-GR"/>
            </w:rPr>
          </w:pPr>
          <w:hyperlink w:anchor="_Toc102747770" w:history="1">
            <w:r w:rsidR="001952F9" w:rsidRPr="00887225">
              <w:rPr>
                <w:rStyle w:val="-"/>
                <w:bCs/>
                <w:noProof/>
                <w:sz w:val="24"/>
                <w:szCs w:val="24"/>
                <w:lang w:val="el-GR"/>
              </w:rPr>
              <w:t>ΒΑΣΙΚΑ ΕΥΡΥΜΑΤΑ</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_Toc102747770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6</w:t>
            </w:r>
            <w:r w:rsidR="001952F9" w:rsidRPr="00887225">
              <w:rPr>
                <w:noProof/>
                <w:webHidden/>
                <w:sz w:val="24"/>
                <w:szCs w:val="24"/>
              </w:rPr>
              <w:fldChar w:fldCharType="end"/>
            </w:r>
          </w:hyperlink>
        </w:p>
        <w:p w14:paraId="19936105" w14:textId="735C2660" w:rsidR="001952F9" w:rsidRPr="00887225" w:rsidRDefault="0044427B" w:rsidP="00B83CA9">
          <w:pPr>
            <w:pStyle w:val="12"/>
            <w:tabs>
              <w:tab w:val="right" w:leader="dot" w:pos="9062"/>
            </w:tabs>
            <w:spacing w:before="240"/>
            <w:rPr>
              <w:rFonts w:eastAsiaTheme="minorEastAsia"/>
              <w:noProof/>
              <w:sz w:val="24"/>
              <w:szCs w:val="24"/>
              <w:lang w:val="el-GR" w:eastAsia="el-GR"/>
            </w:rPr>
          </w:pPr>
          <w:hyperlink w:anchor="_Toc102747771" w:history="1">
            <w:r w:rsidR="001952F9" w:rsidRPr="00887225">
              <w:rPr>
                <w:rStyle w:val="-"/>
                <w:rFonts w:cstheme="minorHAnsi"/>
                <w:noProof/>
                <w:sz w:val="24"/>
                <w:szCs w:val="24"/>
                <w:lang w:val="el-GR"/>
              </w:rPr>
              <w:t>ΑΝΑΛΥΣΗ ΕΥΡΥΜΑΤΩΝ</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_Toc102747771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9</w:t>
            </w:r>
            <w:r w:rsidR="001952F9" w:rsidRPr="00887225">
              <w:rPr>
                <w:noProof/>
                <w:webHidden/>
                <w:sz w:val="24"/>
                <w:szCs w:val="24"/>
              </w:rPr>
              <w:fldChar w:fldCharType="end"/>
            </w:r>
          </w:hyperlink>
        </w:p>
        <w:p w14:paraId="45FDB251" w14:textId="6A4BB4D1" w:rsidR="001952F9" w:rsidRPr="00887225" w:rsidRDefault="0044427B" w:rsidP="00B83CA9">
          <w:pPr>
            <w:pStyle w:val="12"/>
            <w:tabs>
              <w:tab w:val="left" w:pos="440"/>
              <w:tab w:val="right" w:leader="dot" w:pos="9062"/>
            </w:tabs>
            <w:spacing w:before="240"/>
            <w:rPr>
              <w:rFonts w:eastAsiaTheme="minorEastAsia"/>
              <w:noProof/>
              <w:sz w:val="24"/>
              <w:szCs w:val="24"/>
              <w:lang w:val="el-GR" w:eastAsia="el-GR"/>
            </w:rPr>
          </w:pPr>
          <w:hyperlink w:anchor="_Toc102747772" w:history="1">
            <w:r w:rsidR="001952F9" w:rsidRPr="00887225">
              <w:rPr>
                <w:rStyle w:val="-"/>
                <w:rFonts w:cstheme="minorHAnsi"/>
                <w:noProof/>
                <w:sz w:val="24"/>
                <w:szCs w:val="24"/>
                <w:lang w:val="el-GR"/>
              </w:rPr>
              <w:t>1.</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Δείκτες υγείας και αναπηρίας</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_Toc102747772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9</w:t>
            </w:r>
            <w:r w:rsidR="001952F9" w:rsidRPr="00887225">
              <w:rPr>
                <w:noProof/>
                <w:webHidden/>
                <w:sz w:val="24"/>
                <w:szCs w:val="24"/>
              </w:rPr>
              <w:fldChar w:fldCharType="end"/>
            </w:r>
          </w:hyperlink>
        </w:p>
        <w:p w14:paraId="30AE9B6D" w14:textId="5893918D" w:rsidR="001952F9" w:rsidRPr="00887225" w:rsidRDefault="0044427B" w:rsidP="00B83CA9">
          <w:pPr>
            <w:pStyle w:val="12"/>
            <w:tabs>
              <w:tab w:val="left" w:pos="660"/>
              <w:tab w:val="right" w:leader="dot" w:pos="9062"/>
            </w:tabs>
            <w:ind w:left="142"/>
            <w:rPr>
              <w:rFonts w:eastAsiaTheme="minorEastAsia"/>
              <w:noProof/>
              <w:sz w:val="24"/>
              <w:szCs w:val="24"/>
              <w:lang w:val="el-GR" w:eastAsia="el-GR"/>
            </w:rPr>
          </w:pPr>
          <w:hyperlink w:anchor="_Toc102747773" w:history="1">
            <w:r w:rsidR="001952F9" w:rsidRPr="00887225">
              <w:rPr>
                <w:rStyle w:val="-"/>
                <w:rFonts w:cstheme="minorHAnsi"/>
                <w:noProof/>
                <w:sz w:val="24"/>
                <w:szCs w:val="24"/>
                <w:lang w:val="el-GR"/>
              </w:rPr>
              <w:t>1.1.</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Γενική κατάσταση υγείας</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_Toc102747773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9</w:t>
            </w:r>
            <w:r w:rsidR="001952F9" w:rsidRPr="00887225">
              <w:rPr>
                <w:noProof/>
                <w:webHidden/>
                <w:sz w:val="24"/>
                <w:szCs w:val="24"/>
              </w:rPr>
              <w:fldChar w:fldCharType="end"/>
            </w:r>
          </w:hyperlink>
        </w:p>
        <w:p w14:paraId="358D81CF" w14:textId="1D16FA2C" w:rsidR="001952F9" w:rsidRPr="00887225" w:rsidRDefault="0044427B" w:rsidP="00B83CA9">
          <w:pPr>
            <w:pStyle w:val="12"/>
            <w:tabs>
              <w:tab w:val="left" w:pos="660"/>
              <w:tab w:val="right" w:leader="dot" w:pos="9062"/>
            </w:tabs>
            <w:ind w:left="142"/>
            <w:rPr>
              <w:rFonts w:eastAsiaTheme="minorEastAsia"/>
              <w:noProof/>
              <w:sz w:val="24"/>
              <w:szCs w:val="24"/>
              <w:lang w:val="el-GR" w:eastAsia="el-GR"/>
            </w:rPr>
          </w:pPr>
          <w:hyperlink w:anchor="_Toc102747774" w:history="1">
            <w:r w:rsidR="001952F9" w:rsidRPr="00887225">
              <w:rPr>
                <w:rStyle w:val="-"/>
                <w:rFonts w:cstheme="minorHAnsi"/>
                <w:noProof/>
                <w:sz w:val="24"/>
                <w:szCs w:val="24"/>
                <w:lang w:val="el-GR"/>
              </w:rPr>
              <w:t>1.2.</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Εκτίμηση αναπηρίας</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_Toc102747774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9</w:t>
            </w:r>
            <w:r w:rsidR="001952F9" w:rsidRPr="00887225">
              <w:rPr>
                <w:noProof/>
                <w:webHidden/>
                <w:sz w:val="24"/>
                <w:szCs w:val="24"/>
              </w:rPr>
              <w:fldChar w:fldCharType="end"/>
            </w:r>
          </w:hyperlink>
        </w:p>
        <w:p w14:paraId="10B9BA8B" w14:textId="744DC327" w:rsidR="001952F9" w:rsidRPr="00887225" w:rsidRDefault="0044427B" w:rsidP="00B83CA9">
          <w:pPr>
            <w:pStyle w:val="12"/>
            <w:tabs>
              <w:tab w:val="left" w:pos="660"/>
              <w:tab w:val="right" w:leader="dot" w:pos="9062"/>
            </w:tabs>
            <w:ind w:left="142"/>
            <w:rPr>
              <w:rFonts w:eastAsiaTheme="minorEastAsia"/>
              <w:noProof/>
              <w:sz w:val="24"/>
              <w:szCs w:val="24"/>
              <w:lang w:val="el-GR" w:eastAsia="el-GR"/>
            </w:rPr>
          </w:pPr>
          <w:hyperlink w:anchor="_Toc102747776" w:history="1">
            <w:r w:rsidR="001952F9" w:rsidRPr="00887225">
              <w:rPr>
                <w:rStyle w:val="-"/>
                <w:rFonts w:cstheme="minorHAnsi"/>
                <w:noProof/>
                <w:sz w:val="24"/>
                <w:szCs w:val="24"/>
                <w:lang w:val="el-GR"/>
              </w:rPr>
              <w:t>1.3.</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Περιορισμοί σε σωματικές και αισθητηριακές λειτουργίες</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_Toc102747776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11</w:t>
            </w:r>
            <w:r w:rsidR="001952F9" w:rsidRPr="00887225">
              <w:rPr>
                <w:noProof/>
                <w:webHidden/>
                <w:sz w:val="24"/>
                <w:szCs w:val="24"/>
              </w:rPr>
              <w:fldChar w:fldCharType="end"/>
            </w:r>
          </w:hyperlink>
        </w:p>
        <w:p w14:paraId="40361FE4" w14:textId="5AE2858A" w:rsidR="001952F9" w:rsidRPr="00887225" w:rsidRDefault="0044427B" w:rsidP="00B83CA9">
          <w:pPr>
            <w:pStyle w:val="12"/>
            <w:tabs>
              <w:tab w:val="left" w:pos="440"/>
              <w:tab w:val="right" w:leader="dot" w:pos="9062"/>
            </w:tabs>
            <w:spacing w:before="240"/>
            <w:rPr>
              <w:rFonts w:eastAsiaTheme="minorEastAsia"/>
              <w:noProof/>
              <w:sz w:val="24"/>
              <w:szCs w:val="24"/>
              <w:lang w:val="el-GR" w:eastAsia="el-GR"/>
            </w:rPr>
          </w:pPr>
          <w:hyperlink w:anchor="_Toc102747777" w:history="1">
            <w:r w:rsidR="001952F9" w:rsidRPr="00887225">
              <w:rPr>
                <w:rStyle w:val="-"/>
                <w:rFonts w:cstheme="minorHAnsi"/>
                <w:noProof/>
                <w:sz w:val="24"/>
                <w:szCs w:val="24"/>
                <w:lang w:val="el-GR"/>
              </w:rPr>
              <w:t>2.</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Δείκτες πρόσβασης στην υγειονομική περίθαλψη</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_Toc102747777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11</w:t>
            </w:r>
            <w:r w:rsidR="001952F9" w:rsidRPr="00887225">
              <w:rPr>
                <w:noProof/>
                <w:webHidden/>
                <w:sz w:val="24"/>
                <w:szCs w:val="24"/>
              </w:rPr>
              <w:fldChar w:fldCharType="end"/>
            </w:r>
          </w:hyperlink>
        </w:p>
        <w:p w14:paraId="77724CE9" w14:textId="4A43F083" w:rsidR="001952F9" w:rsidRPr="00887225" w:rsidRDefault="0044427B" w:rsidP="00B83CA9">
          <w:pPr>
            <w:pStyle w:val="12"/>
            <w:tabs>
              <w:tab w:val="left" w:pos="660"/>
              <w:tab w:val="right" w:leader="dot" w:pos="9062"/>
            </w:tabs>
            <w:ind w:left="567" w:hanging="425"/>
            <w:rPr>
              <w:rFonts w:eastAsiaTheme="minorEastAsia"/>
              <w:noProof/>
              <w:sz w:val="24"/>
              <w:szCs w:val="24"/>
              <w:lang w:val="el-GR" w:eastAsia="el-GR"/>
            </w:rPr>
          </w:pPr>
          <w:hyperlink w:anchor="_Toc102747779" w:history="1">
            <w:r w:rsidR="001952F9" w:rsidRPr="00887225">
              <w:rPr>
                <w:rStyle w:val="-"/>
                <w:rFonts w:cstheme="minorHAnsi"/>
                <w:noProof/>
                <w:sz w:val="24"/>
                <w:szCs w:val="24"/>
                <w:lang w:val="el-GR"/>
              </w:rPr>
              <w:t>2.1.</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Ιδιωτικές δαπάνες των νοικοκυριών για την υγεία</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_Toc102747779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11</w:t>
            </w:r>
            <w:r w:rsidR="001952F9" w:rsidRPr="00887225">
              <w:rPr>
                <w:noProof/>
                <w:webHidden/>
                <w:sz w:val="24"/>
                <w:szCs w:val="24"/>
              </w:rPr>
              <w:fldChar w:fldCharType="end"/>
            </w:r>
          </w:hyperlink>
        </w:p>
        <w:p w14:paraId="76FD73BD" w14:textId="6E23AED2" w:rsidR="001952F9" w:rsidRPr="00887225" w:rsidRDefault="0044427B" w:rsidP="00B83CA9">
          <w:pPr>
            <w:pStyle w:val="12"/>
            <w:tabs>
              <w:tab w:val="left" w:pos="660"/>
              <w:tab w:val="right" w:leader="dot" w:pos="9062"/>
            </w:tabs>
            <w:ind w:left="567" w:hanging="425"/>
            <w:rPr>
              <w:rFonts w:eastAsiaTheme="minorEastAsia"/>
              <w:noProof/>
              <w:sz w:val="24"/>
              <w:szCs w:val="24"/>
              <w:lang w:val="el-GR" w:eastAsia="el-GR"/>
            </w:rPr>
          </w:pPr>
          <w:hyperlink w:anchor="_Toc102747780" w:history="1">
            <w:r w:rsidR="001952F9" w:rsidRPr="00887225">
              <w:rPr>
                <w:rStyle w:val="-"/>
                <w:rFonts w:cstheme="minorHAnsi"/>
                <w:noProof/>
                <w:sz w:val="24"/>
                <w:szCs w:val="24"/>
                <w:lang w:val="el-GR"/>
              </w:rPr>
              <w:t>2.2.</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Ανάγκες υγείας που δεν ικανοποιούνται</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_Toc102747780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13</w:t>
            </w:r>
            <w:r w:rsidR="001952F9" w:rsidRPr="00887225">
              <w:rPr>
                <w:noProof/>
                <w:webHidden/>
                <w:sz w:val="24"/>
                <w:szCs w:val="24"/>
              </w:rPr>
              <w:fldChar w:fldCharType="end"/>
            </w:r>
          </w:hyperlink>
        </w:p>
        <w:p w14:paraId="744E057B" w14:textId="2BCF2B85" w:rsidR="001952F9" w:rsidRPr="00887225" w:rsidRDefault="0044427B" w:rsidP="00B83CA9">
          <w:pPr>
            <w:pStyle w:val="12"/>
            <w:tabs>
              <w:tab w:val="left" w:pos="660"/>
              <w:tab w:val="right" w:leader="dot" w:pos="9062"/>
            </w:tabs>
            <w:ind w:left="567" w:hanging="425"/>
            <w:rPr>
              <w:rFonts w:eastAsiaTheme="minorEastAsia"/>
              <w:noProof/>
              <w:sz w:val="24"/>
              <w:szCs w:val="24"/>
              <w:lang w:val="el-GR" w:eastAsia="el-GR"/>
            </w:rPr>
          </w:pPr>
          <w:hyperlink w:anchor="_Toc102747781" w:history="1">
            <w:r w:rsidR="001952F9" w:rsidRPr="00887225">
              <w:rPr>
                <w:rStyle w:val="-"/>
                <w:noProof/>
                <w:sz w:val="24"/>
                <w:szCs w:val="24"/>
                <w:lang w:val="el-GR"/>
              </w:rPr>
              <w:t>2.3.</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 xml:space="preserve">Χρήση υπηρεσιών αποκατάστασης και υπηρεσίες νοσηλευτικής/ιατρικής </w:t>
            </w:r>
            <w:r w:rsidR="00B83CA9" w:rsidRPr="00887225">
              <w:rPr>
                <w:rStyle w:val="-"/>
                <w:rFonts w:cstheme="minorHAnsi"/>
                <w:noProof/>
                <w:sz w:val="24"/>
                <w:szCs w:val="24"/>
                <w:lang w:val="el-GR"/>
              </w:rPr>
              <w:br/>
            </w:r>
            <w:r w:rsidR="001952F9" w:rsidRPr="00887225">
              <w:rPr>
                <w:rStyle w:val="-"/>
                <w:rFonts w:cstheme="minorHAnsi"/>
                <w:noProof/>
                <w:sz w:val="24"/>
                <w:szCs w:val="24"/>
                <w:lang w:val="el-GR"/>
              </w:rPr>
              <w:t>φροντ</w:t>
            </w:r>
            <w:r w:rsidR="002F271F" w:rsidRPr="00887225">
              <w:rPr>
                <w:rStyle w:val="-"/>
                <w:rFonts w:cstheme="minorHAnsi"/>
                <w:noProof/>
                <w:sz w:val="24"/>
                <w:szCs w:val="24"/>
                <w:lang w:val="el-GR"/>
              </w:rPr>
              <w:t xml:space="preserve">ίδας κατ’ </w:t>
            </w:r>
            <w:r w:rsidR="001952F9" w:rsidRPr="00887225">
              <w:rPr>
                <w:rStyle w:val="-"/>
                <w:rFonts w:cstheme="minorHAnsi"/>
                <w:noProof/>
                <w:sz w:val="24"/>
                <w:szCs w:val="24"/>
                <w:lang w:val="el-GR"/>
              </w:rPr>
              <w:t>οίκον</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_Toc102747781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15</w:t>
            </w:r>
            <w:r w:rsidR="001952F9" w:rsidRPr="00887225">
              <w:rPr>
                <w:noProof/>
                <w:webHidden/>
                <w:sz w:val="24"/>
                <w:szCs w:val="24"/>
              </w:rPr>
              <w:fldChar w:fldCharType="end"/>
            </w:r>
          </w:hyperlink>
        </w:p>
        <w:p w14:paraId="70352835" w14:textId="7C52CD77" w:rsidR="001952F9" w:rsidRPr="00887225" w:rsidRDefault="0044427B" w:rsidP="00B83CA9">
          <w:pPr>
            <w:pStyle w:val="12"/>
            <w:tabs>
              <w:tab w:val="left" w:pos="660"/>
              <w:tab w:val="right" w:leader="dot" w:pos="9062"/>
            </w:tabs>
            <w:ind w:left="567" w:hanging="425"/>
            <w:rPr>
              <w:rFonts w:eastAsiaTheme="minorEastAsia"/>
              <w:noProof/>
              <w:sz w:val="24"/>
              <w:szCs w:val="24"/>
              <w:lang w:val="el-GR" w:eastAsia="el-GR"/>
            </w:rPr>
          </w:pPr>
          <w:hyperlink w:anchor="_Toc102747782" w:history="1">
            <w:r w:rsidR="001952F9" w:rsidRPr="00887225">
              <w:rPr>
                <w:rStyle w:val="-"/>
                <w:rFonts w:cstheme="minorHAnsi"/>
                <w:noProof/>
                <w:sz w:val="24"/>
                <w:szCs w:val="24"/>
                <w:lang w:val="el-GR"/>
              </w:rPr>
              <w:t>2.4.</w:t>
            </w:r>
            <w:r w:rsidR="001952F9" w:rsidRPr="00887225">
              <w:rPr>
                <w:rFonts w:eastAsiaTheme="minorEastAsia"/>
                <w:noProof/>
                <w:sz w:val="24"/>
                <w:szCs w:val="24"/>
                <w:lang w:val="el-GR" w:eastAsia="el-GR"/>
              </w:rPr>
              <w:tab/>
            </w:r>
            <w:r w:rsidR="001952F9" w:rsidRPr="00887225">
              <w:rPr>
                <w:rStyle w:val="-"/>
                <w:rFonts w:cstheme="minorHAnsi"/>
                <w:noProof/>
                <w:sz w:val="24"/>
                <w:szCs w:val="24"/>
                <w:lang w:val="el-GR"/>
              </w:rPr>
              <w:t>Πρόσβαση σε γυναικολογικές εξετάσεις</w:t>
            </w:r>
            <w:r w:rsidR="001952F9" w:rsidRPr="00887225">
              <w:rPr>
                <w:noProof/>
                <w:webHidden/>
                <w:sz w:val="24"/>
                <w:szCs w:val="24"/>
              </w:rPr>
              <w:tab/>
            </w:r>
            <w:r w:rsidR="001952F9" w:rsidRPr="00887225">
              <w:rPr>
                <w:noProof/>
                <w:webHidden/>
                <w:sz w:val="24"/>
                <w:szCs w:val="24"/>
              </w:rPr>
              <w:fldChar w:fldCharType="begin"/>
            </w:r>
            <w:r w:rsidR="001952F9" w:rsidRPr="00887225">
              <w:rPr>
                <w:noProof/>
                <w:webHidden/>
                <w:sz w:val="24"/>
                <w:szCs w:val="24"/>
              </w:rPr>
              <w:instrText xml:space="preserve"> PAGEREF _Toc102747782 \h </w:instrText>
            </w:r>
            <w:r w:rsidR="001952F9" w:rsidRPr="00887225">
              <w:rPr>
                <w:noProof/>
                <w:webHidden/>
                <w:sz w:val="24"/>
                <w:szCs w:val="24"/>
              </w:rPr>
            </w:r>
            <w:r w:rsidR="001952F9" w:rsidRPr="00887225">
              <w:rPr>
                <w:noProof/>
                <w:webHidden/>
                <w:sz w:val="24"/>
                <w:szCs w:val="24"/>
              </w:rPr>
              <w:fldChar w:fldCharType="separate"/>
            </w:r>
            <w:r w:rsidR="00887225">
              <w:rPr>
                <w:noProof/>
                <w:webHidden/>
                <w:sz w:val="24"/>
                <w:szCs w:val="24"/>
              </w:rPr>
              <w:t>15</w:t>
            </w:r>
            <w:r w:rsidR="001952F9" w:rsidRPr="00887225">
              <w:rPr>
                <w:noProof/>
                <w:webHidden/>
                <w:sz w:val="24"/>
                <w:szCs w:val="24"/>
              </w:rPr>
              <w:fldChar w:fldCharType="end"/>
            </w:r>
          </w:hyperlink>
        </w:p>
        <w:p w14:paraId="42546214" w14:textId="286CB841" w:rsidR="005C287C" w:rsidRPr="00933F34" w:rsidRDefault="00725242" w:rsidP="00933F34">
          <w:pPr>
            <w:pStyle w:val="12"/>
            <w:tabs>
              <w:tab w:val="right" w:leader="dot" w:pos="9016"/>
            </w:tabs>
            <w:rPr>
              <w:bCs/>
              <w:sz w:val="24"/>
              <w:szCs w:val="24"/>
              <w:lang w:val="el-GR"/>
            </w:rPr>
          </w:pPr>
          <w:r w:rsidRPr="00887225">
            <w:rPr>
              <w:bCs/>
              <w:sz w:val="24"/>
              <w:szCs w:val="24"/>
              <w:lang w:val="el-GR"/>
            </w:rPr>
            <w:fldChar w:fldCharType="end"/>
          </w:r>
        </w:p>
      </w:sdtContent>
    </w:sdt>
    <w:p w14:paraId="5B479EE1" w14:textId="6DE55227" w:rsidR="00933F34" w:rsidRDefault="00933F34" w:rsidP="005C287C">
      <w:pPr>
        <w:rPr>
          <w:rFonts w:cstheme="minorHAnsi"/>
          <w:b/>
          <w:lang w:val="el-GR"/>
        </w:rPr>
      </w:pPr>
    </w:p>
    <w:tbl>
      <w:tblPr>
        <w:tblStyle w:val="ab"/>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48"/>
        <w:gridCol w:w="6699"/>
      </w:tblGrid>
      <w:tr w:rsidR="00D930FD" w:rsidRPr="00B10998" w14:paraId="31A0C7A7" w14:textId="77777777" w:rsidTr="00FB68F6">
        <w:trPr>
          <w:jc w:val="center"/>
        </w:trPr>
        <w:tc>
          <w:tcPr>
            <w:tcW w:w="1948" w:type="dxa"/>
            <w:shd w:val="clear" w:color="auto" w:fill="F2F2F2" w:themeFill="background1" w:themeFillShade="F2"/>
          </w:tcPr>
          <w:p w14:paraId="29184542" w14:textId="77777777" w:rsidR="00D930FD" w:rsidRDefault="00D930FD" w:rsidP="00FB68F6">
            <w:pPr>
              <w:spacing w:before="60" w:after="60"/>
              <w:jc w:val="right"/>
              <w:rPr>
                <w:sz w:val="24"/>
                <w:szCs w:val="24"/>
                <w:lang w:val="el-GR"/>
              </w:rPr>
            </w:pPr>
            <w:r>
              <w:rPr>
                <w:noProof/>
                <w:sz w:val="24"/>
                <w:szCs w:val="24"/>
                <w:lang w:val="el-GR" w:eastAsia="el-GR"/>
              </w:rPr>
              <w:drawing>
                <wp:inline distT="0" distB="0" distL="0" distR="0" wp14:anchorId="00182943" wp14:editId="39F3AFC7">
                  <wp:extent cx="914400" cy="914400"/>
                  <wp:effectExtent l="0" t="0" r="0" b="0"/>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99" w:type="dxa"/>
            <w:shd w:val="clear" w:color="auto" w:fill="F2F2F2" w:themeFill="background1" w:themeFillShade="F2"/>
            <w:vAlign w:val="bottom"/>
          </w:tcPr>
          <w:p w14:paraId="2325C155" w14:textId="77777777" w:rsidR="00D930FD" w:rsidRPr="003F7C4B" w:rsidRDefault="00D930FD" w:rsidP="00FB68F6">
            <w:pPr>
              <w:spacing w:before="240" w:after="120"/>
              <w:ind w:left="181" w:right="255"/>
              <w:jc w:val="both"/>
              <w:rPr>
                <w:b/>
                <w:sz w:val="20"/>
                <w:szCs w:val="20"/>
                <w:lang w:val="el-GR"/>
              </w:rPr>
            </w:pPr>
            <w:r w:rsidRPr="003F7C4B">
              <w:rPr>
                <w:b/>
                <w:sz w:val="20"/>
                <w:szCs w:val="20"/>
                <w:lang w:val="el-GR"/>
              </w:rPr>
              <w:t xml:space="preserve">Προσβάσιμο αρχείο </w:t>
            </w:r>
            <w:r w:rsidRPr="00CE232E">
              <w:rPr>
                <w:b/>
                <w:sz w:val="20"/>
                <w:szCs w:val="20"/>
                <w:lang w:val="en-GB"/>
              </w:rPr>
              <w:t>Microsoft</w:t>
            </w:r>
            <w:r>
              <w:rPr>
                <w:b/>
                <w:sz w:val="20"/>
                <w:szCs w:val="20"/>
                <w:lang w:val="el-GR"/>
              </w:rPr>
              <w:t xml:space="preserve"> </w:t>
            </w:r>
            <w:r w:rsidRPr="00CE232E">
              <w:rPr>
                <w:b/>
                <w:sz w:val="20"/>
                <w:szCs w:val="20"/>
                <w:lang w:val="en-GB"/>
              </w:rPr>
              <w:t>Word</w:t>
            </w:r>
            <w:r w:rsidRPr="003F7C4B">
              <w:rPr>
                <w:b/>
                <w:sz w:val="20"/>
                <w:szCs w:val="20"/>
                <w:lang w:val="el-GR"/>
              </w:rPr>
              <w:t xml:space="preserve"> (*.</w:t>
            </w:r>
            <w:r w:rsidRPr="00CE232E">
              <w:rPr>
                <w:b/>
                <w:sz w:val="20"/>
                <w:szCs w:val="20"/>
                <w:lang w:val="en-GB"/>
              </w:rPr>
              <w:t>docx</w:t>
            </w:r>
            <w:r w:rsidRPr="003F7C4B">
              <w:rPr>
                <w:b/>
                <w:sz w:val="20"/>
                <w:szCs w:val="20"/>
                <w:lang w:val="el-GR"/>
              </w:rPr>
              <w:t>)</w:t>
            </w:r>
          </w:p>
          <w:p w14:paraId="7A7690DF" w14:textId="77777777" w:rsidR="00D930FD" w:rsidRPr="003F7C4B" w:rsidRDefault="00D930FD" w:rsidP="00FB68F6">
            <w:pPr>
              <w:spacing w:before="240" w:after="120"/>
              <w:ind w:left="184" w:right="255"/>
              <w:jc w:val="both"/>
              <w:rPr>
                <w:sz w:val="20"/>
                <w:szCs w:val="20"/>
                <w:lang w:val="el-GR"/>
              </w:rPr>
            </w:pPr>
            <w:r w:rsidRPr="003F7C4B">
              <w:rPr>
                <w:sz w:val="20"/>
                <w:szCs w:val="20"/>
                <w:lang w:val="el-GR"/>
              </w:rPr>
              <w:t xml:space="preserve">Το παρόν αρχείο ελέγχθηκε </w:t>
            </w:r>
            <w:r>
              <w:rPr>
                <w:sz w:val="20"/>
                <w:szCs w:val="20"/>
                <w:lang w:val="el-GR"/>
              </w:rPr>
              <w:t xml:space="preserve">με το εργαλείο </w:t>
            </w:r>
            <w:r w:rsidRPr="00CE232E">
              <w:rPr>
                <w:i/>
                <w:sz w:val="20"/>
                <w:szCs w:val="20"/>
                <w:lang w:val="en-GB"/>
              </w:rPr>
              <w:t>Microsoft</w:t>
            </w:r>
            <w:r>
              <w:rPr>
                <w:i/>
                <w:sz w:val="20"/>
                <w:szCs w:val="20"/>
                <w:lang w:val="el-GR"/>
              </w:rPr>
              <w:t xml:space="preserve"> </w:t>
            </w:r>
            <w:r w:rsidRPr="00CE232E">
              <w:rPr>
                <w:i/>
                <w:sz w:val="20"/>
                <w:szCs w:val="20"/>
                <w:lang w:val="en-GB"/>
              </w:rPr>
              <w:t>Accessibility</w:t>
            </w:r>
            <w:r>
              <w:rPr>
                <w:i/>
                <w:sz w:val="20"/>
                <w:szCs w:val="20"/>
                <w:lang w:val="el-GR"/>
              </w:rPr>
              <w:t xml:space="preserve"> </w:t>
            </w:r>
            <w:r w:rsidRPr="00CE232E">
              <w:rPr>
                <w:i/>
                <w:sz w:val="20"/>
                <w:szCs w:val="20"/>
                <w:lang w:val="en-GB"/>
              </w:rPr>
              <w:t>Checker</w:t>
            </w:r>
            <w:r w:rsidRPr="003F7C4B">
              <w:rPr>
                <w:sz w:val="20"/>
                <w:szCs w:val="20"/>
                <w:lang w:val="el-GR"/>
              </w:rPr>
              <w:t>και δε βρέθηκαν θέματα προσβασιμότητας. Τα άτομα με αναπηρία δε θα αντιμετωπίζουν δυσκολίες στην ανάγνω</w:t>
            </w:r>
            <w:r>
              <w:rPr>
                <w:sz w:val="20"/>
                <w:szCs w:val="20"/>
                <w:lang w:val="el-GR"/>
              </w:rPr>
              <w:t>σή</w:t>
            </w:r>
            <w:r w:rsidRPr="003F7C4B">
              <w:rPr>
                <w:sz w:val="20"/>
                <w:szCs w:val="20"/>
                <w:lang w:val="el-GR"/>
              </w:rPr>
              <w:t xml:space="preserve"> το</w:t>
            </w:r>
            <w:r>
              <w:rPr>
                <w:sz w:val="20"/>
                <w:szCs w:val="20"/>
                <w:lang w:val="el-GR"/>
              </w:rPr>
              <w:t>υ</w:t>
            </w:r>
            <w:r w:rsidRPr="003F7C4B">
              <w:rPr>
                <w:sz w:val="20"/>
                <w:szCs w:val="20"/>
                <w:lang w:val="el-GR"/>
              </w:rPr>
              <w:t>.</w:t>
            </w:r>
          </w:p>
        </w:tc>
      </w:tr>
    </w:tbl>
    <w:p w14:paraId="118D9962" w14:textId="77777777" w:rsidR="00D930FD" w:rsidRDefault="00D930FD" w:rsidP="005C287C">
      <w:pPr>
        <w:rPr>
          <w:rFonts w:cstheme="minorHAnsi"/>
          <w:b/>
          <w:lang w:val="el-GR"/>
        </w:rPr>
      </w:pPr>
    </w:p>
    <w:p w14:paraId="65A70763" w14:textId="77777777" w:rsidR="005C287C" w:rsidRPr="00CB77DA" w:rsidRDefault="005C287C" w:rsidP="005C287C">
      <w:pPr>
        <w:rPr>
          <w:rFonts w:eastAsiaTheme="majorEastAsia" w:cstheme="minorHAnsi"/>
          <w:b/>
          <w:sz w:val="32"/>
          <w:szCs w:val="32"/>
          <w:lang w:val="el-GR"/>
        </w:rPr>
      </w:pPr>
      <w:r w:rsidRPr="00CB77DA">
        <w:rPr>
          <w:rFonts w:cstheme="minorHAnsi"/>
          <w:b/>
          <w:lang w:val="el-GR"/>
        </w:rPr>
        <w:br w:type="page"/>
      </w:r>
    </w:p>
    <w:p w14:paraId="53D33F26" w14:textId="77777777" w:rsidR="005C287C" w:rsidRPr="00FE322D" w:rsidRDefault="00745309" w:rsidP="00FE322D">
      <w:pPr>
        <w:pStyle w:val="10"/>
        <w:spacing w:before="2280" w:after="360"/>
        <w:jc w:val="center"/>
        <w:rPr>
          <w:b/>
          <w:bCs/>
          <w:color w:val="auto"/>
          <w:u w:val="single"/>
          <w:lang w:val="el-GR"/>
        </w:rPr>
      </w:pPr>
      <w:bookmarkStart w:id="1" w:name="_Toc102747769"/>
      <w:r w:rsidRPr="00FE322D">
        <w:rPr>
          <w:b/>
          <w:bCs/>
          <w:color w:val="auto"/>
          <w:u w:val="single"/>
          <w:lang w:val="el-GR"/>
        </w:rPr>
        <w:lastRenderedPageBreak/>
        <w:t>ΕΙΣΑΓΩΓΗ</w:t>
      </w:r>
      <w:bookmarkEnd w:id="1"/>
    </w:p>
    <w:p w14:paraId="6A2A7B01" w14:textId="061773C5" w:rsidR="00B260E0" w:rsidRDefault="00B260E0" w:rsidP="00887225">
      <w:pPr>
        <w:jc w:val="both"/>
        <w:rPr>
          <w:rFonts w:cstheme="minorHAnsi"/>
          <w:sz w:val="24"/>
          <w:szCs w:val="24"/>
          <w:lang w:val="el-GR"/>
        </w:rPr>
      </w:pPr>
      <w:r w:rsidRPr="006F13F8">
        <w:rPr>
          <w:rFonts w:cstheme="minorHAnsi"/>
          <w:sz w:val="24"/>
          <w:szCs w:val="24"/>
          <w:lang w:val="el-GR"/>
        </w:rPr>
        <w:t xml:space="preserve">Το </w:t>
      </w:r>
      <w:r w:rsidR="00CE39D2" w:rsidRPr="006F13F8">
        <w:rPr>
          <w:rFonts w:cstheme="minorHAnsi"/>
          <w:sz w:val="24"/>
          <w:szCs w:val="24"/>
          <w:lang w:val="el-GR"/>
        </w:rPr>
        <w:t>11</w:t>
      </w:r>
      <w:r w:rsidRPr="006F13F8">
        <w:rPr>
          <w:rFonts w:cstheme="minorHAnsi"/>
          <w:sz w:val="24"/>
          <w:szCs w:val="24"/>
          <w:vertAlign w:val="superscript"/>
          <w:lang w:val="el-GR"/>
        </w:rPr>
        <w:t>ο</w:t>
      </w:r>
      <w:r w:rsidRPr="006F13F8">
        <w:rPr>
          <w:rFonts w:cstheme="minorHAnsi"/>
          <w:sz w:val="24"/>
          <w:szCs w:val="24"/>
          <w:lang w:val="el-GR"/>
        </w:rPr>
        <w:t xml:space="preserve"> κατά σειρά δελτίο του Παρατηρητηρίου Θεμάτων Αναπηρίας έχει ως αντικείμενο</w:t>
      </w:r>
      <w:r w:rsidR="00E11AB0" w:rsidRPr="006F13F8">
        <w:rPr>
          <w:rFonts w:cstheme="minorHAnsi"/>
          <w:sz w:val="24"/>
          <w:szCs w:val="24"/>
          <w:lang w:val="el-GR"/>
        </w:rPr>
        <w:t xml:space="preserve"> την υ</w:t>
      </w:r>
      <w:r w:rsidR="00CE39D2" w:rsidRPr="006F13F8">
        <w:rPr>
          <w:rFonts w:cstheme="minorHAnsi"/>
          <w:sz w:val="24"/>
          <w:szCs w:val="24"/>
          <w:lang w:val="el-GR"/>
        </w:rPr>
        <w:t>γεία</w:t>
      </w:r>
      <w:r w:rsidR="006F13F8" w:rsidRPr="006F13F8">
        <w:rPr>
          <w:rFonts w:cstheme="minorHAnsi"/>
          <w:sz w:val="24"/>
          <w:szCs w:val="24"/>
          <w:lang w:val="el-GR"/>
        </w:rPr>
        <w:t xml:space="preserve"> και την πρόσβαση σε υπηρεσίες υγείας</w:t>
      </w:r>
      <w:r w:rsidR="00E11AB0" w:rsidRPr="006F13F8">
        <w:rPr>
          <w:rFonts w:cstheme="minorHAnsi"/>
          <w:sz w:val="24"/>
          <w:szCs w:val="24"/>
          <w:lang w:val="el-GR"/>
        </w:rPr>
        <w:t>.</w:t>
      </w:r>
    </w:p>
    <w:p w14:paraId="7ABDCC45" w14:textId="4B8F84F9" w:rsidR="006F13F8" w:rsidRDefault="006F13F8" w:rsidP="00887225">
      <w:pPr>
        <w:jc w:val="both"/>
        <w:rPr>
          <w:rFonts w:cstheme="minorHAnsi"/>
          <w:sz w:val="24"/>
          <w:szCs w:val="24"/>
          <w:lang w:val="el-GR"/>
        </w:rPr>
      </w:pPr>
      <w:r w:rsidRPr="006F13F8">
        <w:rPr>
          <w:rFonts w:cstheme="minorHAnsi"/>
          <w:sz w:val="24"/>
          <w:szCs w:val="24"/>
          <w:lang w:val="el-GR"/>
        </w:rPr>
        <w:t xml:space="preserve">Με το άρθρο 25 της Σύμβασης </w:t>
      </w:r>
      <w:r>
        <w:rPr>
          <w:rFonts w:cstheme="minorHAnsi"/>
          <w:sz w:val="24"/>
          <w:szCs w:val="24"/>
          <w:lang w:val="el-GR"/>
        </w:rPr>
        <w:t>των Η</w:t>
      </w:r>
      <w:r w:rsidR="00B65138">
        <w:rPr>
          <w:rFonts w:cstheme="minorHAnsi"/>
          <w:sz w:val="24"/>
          <w:szCs w:val="24"/>
          <w:lang w:val="el-GR"/>
        </w:rPr>
        <w:t xml:space="preserve">νωμένων Εθνών </w:t>
      </w:r>
      <w:r>
        <w:rPr>
          <w:rFonts w:cstheme="minorHAnsi"/>
          <w:sz w:val="24"/>
          <w:szCs w:val="24"/>
          <w:lang w:val="el-GR"/>
        </w:rPr>
        <w:t xml:space="preserve">για τα Δικαιώματα των Ατόμων με Αναπηρίες </w:t>
      </w:r>
      <w:r w:rsidR="00B65138">
        <w:rPr>
          <w:rFonts w:cstheme="minorHAnsi"/>
          <w:sz w:val="24"/>
          <w:szCs w:val="24"/>
          <w:lang w:val="el-GR"/>
        </w:rPr>
        <w:t xml:space="preserve">(2006), </w:t>
      </w:r>
      <w:r>
        <w:rPr>
          <w:rFonts w:cstheme="minorHAnsi"/>
          <w:sz w:val="24"/>
          <w:szCs w:val="24"/>
          <w:lang w:val="el-GR"/>
        </w:rPr>
        <w:t xml:space="preserve">κατοχυρώνεται στη διεθνή έννομη τάξη το δικαίωμα των ατόμων με αναπηρία να απολαμβάνουν </w:t>
      </w:r>
      <w:r w:rsidRPr="003235D3">
        <w:rPr>
          <w:rFonts w:cstheme="minorHAnsi"/>
          <w:sz w:val="24"/>
          <w:szCs w:val="24"/>
          <w:lang w:val="el-GR"/>
        </w:rPr>
        <w:t>το υψηλότερο δυνατό επίπεδο υγείας, χωρίς διακρίσεις βάσει της αναπηρίας τους.</w:t>
      </w:r>
    </w:p>
    <w:p w14:paraId="5E527D62" w14:textId="0EC7D09F" w:rsidR="003235D3" w:rsidRPr="007E2772" w:rsidRDefault="003235D3" w:rsidP="00887225">
      <w:pPr>
        <w:spacing w:after="240"/>
        <w:jc w:val="both"/>
        <w:rPr>
          <w:rFonts w:cstheme="minorHAnsi"/>
          <w:sz w:val="24"/>
          <w:szCs w:val="24"/>
          <w:lang w:val="el-GR"/>
        </w:rPr>
      </w:pPr>
      <w:r>
        <w:rPr>
          <w:rFonts w:cstheme="minorHAnsi"/>
          <w:sz w:val="24"/>
          <w:szCs w:val="24"/>
          <w:lang w:val="el-GR"/>
        </w:rPr>
        <w:t xml:space="preserve">Τα </w:t>
      </w:r>
      <w:r w:rsidR="00312EE5">
        <w:rPr>
          <w:rFonts w:cstheme="minorHAnsi"/>
          <w:sz w:val="24"/>
          <w:szCs w:val="24"/>
          <w:lang w:val="el-GR"/>
        </w:rPr>
        <w:t xml:space="preserve">Συμβαλλόμενα Κράτη που υπογράφουν τη Σύμβαση, </w:t>
      </w:r>
      <w:r w:rsidRPr="007E2772">
        <w:rPr>
          <w:rFonts w:cstheme="minorHAnsi"/>
          <w:sz w:val="24"/>
          <w:szCs w:val="24"/>
          <w:lang w:val="el-GR"/>
        </w:rPr>
        <w:t xml:space="preserve">δεσμεύονται να </w:t>
      </w:r>
      <w:r w:rsidR="006F13F8" w:rsidRPr="007E2772">
        <w:rPr>
          <w:rFonts w:cstheme="minorHAnsi"/>
          <w:sz w:val="24"/>
          <w:szCs w:val="24"/>
          <w:lang w:val="el-GR"/>
        </w:rPr>
        <w:t>λαμβάνουν όλα τα κατάλληλα μέτρα, για να διασφαλίζουν την πρόσβαση, για τα άτομα με αναπηρίες, σε υπηρεσίες υγείας που να είναι προσαρμοσμένες στο φύλο, συμπεριλαμβανομένης και της σχετιζόμενης με την υγεία αποκατάστασης.</w:t>
      </w:r>
      <w:bookmarkStart w:id="2" w:name="systran_nfw_7"/>
    </w:p>
    <w:p w14:paraId="73049BDD" w14:textId="77777777" w:rsidR="0054711E" w:rsidRPr="0054711E" w:rsidRDefault="0054711E" w:rsidP="00887225">
      <w:p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0" w:line="252" w:lineRule="auto"/>
        <w:ind w:left="142" w:right="142"/>
        <w:jc w:val="center"/>
        <w:rPr>
          <w:rFonts w:ascii="Cambria" w:hAnsi="Cambria" w:cs="Arial"/>
          <w:sz w:val="21"/>
          <w:szCs w:val="21"/>
          <w:lang w:val="el-GR"/>
        </w:rPr>
      </w:pPr>
    </w:p>
    <w:p w14:paraId="3B6BB298" w14:textId="77777777" w:rsidR="00281E9E" w:rsidRDefault="00BE0E3B" w:rsidP="00887225">
      <w:p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jc w:val="center"/>
        <w:rPr>
          <w:rFonts w:ascii="Cambria" w:hAnsi="Cambria" w:cs="Arial"/>
          <w:sz w:val="21"/>
          <w:szCs w:val="21"/>
          <w:lang w:val="el-GR"/>
        </w:rPr>
      </w:pPr>
      <w:r w:rsidRPr="0054711E">
        <w:rPr>
          <w:rFonts w:ascii="Cambria" w:hAnsi="Cambria" w:cs="Arial"/>
          <w:sz w:val="21"/>
          <w:szCs w:val="21"/>
          <w:lang w:val="el-GR"/>
        </w:rPr>
        <w:t>ΣΥΜΒΑΣΗ ΤΩΝ ΗΝΩΜΕΝΩΝ ΕΘΝΩΝ ΓΙΑ ΤΑ ΔΙΚΑΙΩΜΑΤΑ ΤΩΝ ΑΤΟΜΩΝ ΜΕ ΑΝΑΠΗΡΙΑ</w:t>
      </w:r>
      <w:r w:rsidR="00312EE5" w:rsidRPr="0054711E">
        <w:rPr>
          <w:rFonts w:ascii="Cambria" w:hAnsi="Cambria" w:cs="Arial"/>
          <w:sz w:val="21"/>
          <w:szCs w:val="21"/>
          <w:lang w:val="el-GR"/>
        </w:rPr>
        <w:t>:</w:t>
      </w:r>
      <w:r w:rsidRPr="0054711E">
        <w:rPr>
          <w:rFonts w:ascii="Cambria" w:hAnsi="Cambria" w:cs="Arial"/>
          <w:sz w:val="21"/>
          <w:szCs w:val="21"/>
          <w:lang w:val="el-GR"/>
        </w:rPr>
        <w:t xml:space="preserve"> </w:t>
      </w:r>
    </w:p>
    <w:p w14:paraId="1DA0FE6E" w14:textId="6DB7B370" w:rsidR="00BE0E3B" w:rsidRPr="0054711E" w:rsidRDefault="00BE0E3B" w:rsidP="00887225">
      <w:p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jc w:val="center"/>
        <w:rPr>
          <w:rFonts w:ascii="Cambria" w:hAnsi="Cambria" w:cs="Arial"/>
          <w:sz w:val="21"/>
          <w:szCs w:val="21"/>
          <w:lang w:val="el-GR"/>
        </w:rPr>
      </w:pPr>
      <w:r w:rsidRPr="0054711E">
        <w:rPr>
          <w:rFonts w:ascii="Cambria" w:hAnsi="Cambria" w:cs="Arial"/>
          <w:sz w:val="21"/>
          <w:szCs w:val="21"/>
          <w:lang w:val="el-GR"/>
        </w:rPr>
        <w:t>ΆΡΘΡΟ 25</w:t>
      </w:r>
    </w:p>
    <w:p w14:paraId="444D9608" w14:textId="77777777" w:rsidR="003235D3" w:rsidRPr="0054711E" w:rsidRDefault="006F13F8" w:rsidP="00887225">
      <w:p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jc w:val="both"/>
        <w:rPr>
          <w:rFonts w:ascii="Cambria" w:hAnsi="Cambria" w:cs="Arial"/>
          <w:sz w:val="21"/>
          <w:szCs w:val="21"/>
          <w:lang w:val="el-GR"/>
        </w:rPr>
      </w:pPr>
      <w:r w:rsidRPr="0054711E">
        <w:rPr>
          <w:rFonts w:ascii="Cambria" w:hAnsi="Cambria" w:cs="Arial"/>
          <w:sz w:val="21"/>
          <w:szCs w:val="21"/>
          <w:lang w:val="el-GR"/>
        </w:rPr>
        <w:t>Συγκεκριμένα, τα Συμβαλλόμενα Κράτη</w:t>
      </w:r>
      <w:r w:rsidR="00BE0E3B" w:rsidRPr="0054711E">
        <w:rPr>
          <w:rFonts w:ascii="Cambria" w:hAnsi="Cambria" w:cs="Arial"/>
          <w:sz w:val="21"/>
          <w:szCs w:val="21"/>
          <w:lang w:val="el-GR"/>
        </w:rPr>
        <w:t xml:space="preserve"> δεσμεύονται να</w:t>
      </w:r>
      <w:r w:rsidRPr="0054711E">
        <w:rPr>
          <w:rFonts w:ascii="Cambria" w:hAnsi="Cambria" w:cs="Arial"/>
          <w:sz w:val="21"/>
          <w:szCs w:val="21"/>
          <w:lang w:val="el-GR"/>
        </w:rPr>
        <w:t>:</w:t>
      </w:r>
      <w:bookmarkEnd w:id="2"/>
    </w:p>
    <w:p w14:paraId="6F81831A" w14:textId="390FEBC6" w:rsidR="003235D3"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firstLine="0"/>
        <w:jc w:val="both"/>
        <w:rPr>
          <w:rFonts w:ascii="Cambria" w:hAnsi="Cambria" w:cs="Arial"/>
          <w:b/>
          <w:sz w:val="21"/>
          <w:szCs w:val="21"/>
          <w:lang w:val="el-GR"/>
        </w:rPr>
      </w:pPr>
      <w:r w:rsidRPr="00887225">
        <w:rPr>
          <w:rFonts w:ascii="Cambria" w:hAnsi="Cambria" w:cs="Arial"/>
          <w:sz w:val="21"/>
          <w:szCs w:val="21"/>
          <w:lang w:val="el-GR"/>
        </w:rPr>
        <w:t xml:space="preserve">παρέχουν στα άτομα με αναπηρίες </w:t>
      </w:r>
      <w:r w:rsidRPr="00887225">
        <w:rPr>
          <w:rFonts w:ascii="Cambria" w:hAnsi="Cambria" w:cs="Arial"/>
          <w:b/>
          <w:sz w:val="21"/>
          <w:szCs w:val="21"/>
          <w:lang w:val="el-GR"/>
        </w:rPr>
        <w:t xml:space="preserve">το ίδιο εύρος, ποιότητα και επίπεδο ελεύθερης ή προσιτής υγειονομικής περίθαλψης και προγραμμάτων, όπως αυτό προβλέπεται για τα υπόλοιπα άτομα, συμπεριλαμβανόμενου και του τομέα της σεξουαλικής και αναπαραγωγικής υγείας και των, βασισμένων στον πληθυσμό, προγραμμάτων δημόσιας υγείας, </w:t>
      </w:r>
    </w:p>
    <w:p w14:paraId="568F6040" w14:textId="4706191E" w:rsidR="00BE0E3B"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firstLine="0"/>
        <w:jc w:val="both"/>
        <w:rPr>
          <w:rFonts w:ascii="Cambria" w:hAnsi="Cambria" w:cs="Arial"/>
          <w:sz w:val="21"/>
          <w:szCs w:val="21"/>
          <w:lang w:val="el-GR"/>
        </w:rPr>
      </w:pPr>
      <w:r w:rsidRPr="00887225">
        <w:rPr>
          <w:rFonts w:ascii="Cambria" w:hAnsi="Cambria" w:cs="Arial"/>
          <w:sz w:val="21"/>
          <w:szCs w:val="21"/>
          <w:lang w:val="el-GR"/>
        </w:rPr>
        <w:t xml:space="preserve">παρέχουν εκείνες τις υπηρεσίες υγείας που είναι αναγκαίες για τα άτομα με αναπηρίες, συγκεκριμένα λόγω των αναπηριών τους, συμπεριλαμβανομένης και </w:t>
      </w:r>
      <w:r w:rsidRPr="00887225">
        <w:rPr>
          <w:rFonts w:ascii="Cambria" w:hAnsi="Cambria" w:cs="Arial"/>
          <w:b/>
          <w:sz w:val="21"/>
          <w:szCs w:val="21"/>
          <w:lang w:val="el-GR"/>
        </w:rPr>
        <w:t>της έγκαιρης αναγνώρισης και παρέμβασης</w:t>
      </w:r>
      <w:r w:rsidRPr="00887225">
        <w:rPr>
          <w:rFonts w:ascii="Cambria" w:hAnsi="Cambria" w:cs="Arial"/>
          <w:sz w:val="21"/>
          <w:szCs w:val="21"/>
          <w:lang w:val="el-GR"/>
        </w:rPr>
        <w:t xml:space="preserve">, ανάλογα με την περίπτωση, και τις υπηρεσίες που σχεδιασμένες με σκοπό να ελαχιστοποιήσουν και να αποτρέψουν περαιτέρω αναπηρίες, μεταξύ των παιδιών και των ηλικιωμένων, </w:t>
      </w:r>
    </w:p>
    <w:p w14:paraId="556C4EFD" w14:textId="0E48E91F" w:rsidR="003235D3"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firstLine="0"/>
        <w:jc w:val="both"/>
        <w:rPr>
          <w:rFonts w:ascii="Cambria" w:hAnsi="Cambria" w:cs="Arial"/>
          <w:sz w:val="21"/>
          <w:szCs w:val="21"/>
          <w:lang w:val="el-GR"/>
        </w:rPr>
      </w:pPr>
      <w:r w:rsidRPr="00887225">
        <w:rPr>
          <w:rFonts w:ascii="Cambria" w:hAnsi="Cambria" w:cs="Arial"/>
          <w:sz w:val="21"/>
          <w:szCs w:val="21"/>
          <w:lang w:val="el-GR"/>
        </w:rPr>
        <w:t xml:space="preserve">παρέχουν αυτές τις υπηρεσίες υγείας όσο το δυνατόν </w:t>
      </w:r>
      <w:r w:rsidRPr="00887225">
        <w:rPr>
          <w:rFonts w:ascii="Cambria" w:hAnsi="Cambria" w:cs="Arial"/>
          <w:b/>
          <w:sz w:val="21"/>
          <w:szCs w:val="21"/>
          <w:lang w:val="el-GR"/>
        </w:rPr>
        <w:t>πιο κοντά στις κοινότητες των ανθρώπων</w:t>
      </w:r>
      <w:r w:rsidRPr="00887225">
        <w:rPr>
          <w:rFonts w:ascii="Cambria" w:hAnsi="Cambria" w:cs="Arial"/>
          <w:sz w:val="21"/>
          <w:szCs w:val="21"/>
          <w:lang w:val="el-GR"/>
        </w:rPr>
        <w:t xml:space="preserve">, συμπεριλαμβανόμενων και των αγροτικών περιοχών, </w:t>
      </w:r>
    </w:p>
    <w:p w14:paraId="371F34A6" w14:textId="388A2557" w:rsidR="003235D3"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firstLine="0"/>
        <w:jc w:val="both"/>
        <w:rPr>
          <w:rFonts w:ascii="Cambria" w:hAnsi="Cambria" w:cs="Arial"/>
          <w:b/>
          <w:sz w:val="21"/>
          <w:szCs w:val="21"/>
          <w:lang w:val="el-GR"/>
        </w:rPr>
      </w:pPr>
      <w:r w:rsidRPr="00887225">
        <w:rPr>
          <w:rFonts w:ascii="Cambria" w:hAnsi="Cambria" w:cs="Arial"/>
          <w:sz w:val="21"/>
          <w:szCs w:val="21"/>
          <w:lang w:val="el-GR"/>
        </w:rPr>
        <w:t xml:space="preserve">απαιτούν από τους επαγγελματίες της υγείας να προσφέρουν φροντίδα ίδιας ποιότητας στα άτομα με αναπηρίες, όπως και στους άλλους, και βάσει της </w:t>
      </w:r>
      <w:r w:rsidRPr="00887225">
        <w:rPr>
          <w:rFonts w:ascii="Cambria" w:hAnsi="Cambria" w:cs="Arial"/>
          <w:b/>
          <w:sz w:val="21"/>
          <w:szCs w:val="21"/>
          <w:lang w:val="el-GR"/>
        </w:rPr>
        <w:t>ελεύθερης και ενημερωμένης συγκατάθεσης</w:t>
      </w:r>
      <w:r w:rsidRPr="00887225">
        <w:rPr>
          <w:rFonts w:ascii="Cambria" w:hAnsi="Cambria" w:cs="Arial"/>
          <w:sz w:val="21"/>
          <w:szCs w:val="21"/>
          <w:lang w:val="el-GR"/>
        </w:rPr>
        <w:t xml:space="preserve">, αυξάνοντας, μεταξύ άλλων, την </w:t>
      </w:r>
      <w:r w:rsidRPr="00887225">
        <w:rPr>
          <w:rFonts w:ascii="Cambria" w:hAnsi="Cambria" w:cs="Arial"/>
          <w:b/>
          <w:sz w:val="21"/>
          <w:szCs w:val="21"/>
          <w:lang w:val="el-GR"/>
        </w:rPr>
        <w:t>ευαισθητοποίηση για τα ανθρώπινα δικαιώματα, την αξιοπρέπεια, την αυτονομία και τις ανάγκες των ατόμων με αναπηρίες, μέσω της κατάρτισης και της δημοσίευσης ηθικών προτύπων για τη δημόσια και ιδιωτική υγειονομική περίθαλψη</w:t>
      </w:r>
      <w:r w:rsidRPr="00887225">
        <w:rPr>
          <w:rFonts w:ascii="Cambria" w:hAnsi="Cambria" w:cs="Arial"/>
          <w:bCs/>
          <w:sz w:val="21"/>
          <w:szCs w:val="21"/>
          <w:lang w:val="el-GR"/>
        </w:rPr>
        <w:t>,</w:t>
      </w:r>
    </w:p>
    <w:p w14:paraId="43339DFE" w14:textId="07FD85A3" w:rsidR="003235D3"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120" w:line="252" w:lineRule="auto"/>
        <w:ind w:left="142" w:right="142" w:firstLine="0"/>
        <w:jc w:val="both"/>
        <w:rPr>
          <w:rFonts w:ascii="Cambria" w:hAnsi="Cambria" w:cs="Arial"/>
          <w:sz w:val="21"/>
          <w:szCs w:val="21"/>
          <w:lang w:val="el-GR"/>
        </w:rPr>
      </w:pPr>
      <w:r w:rsidRPr="00887225">
        <w:rPr>
          <w:rFonts w:ascii="Cambria" w:hAnsi="Cambria" w:cs="Arial"/>
          <w:sz w:val="21"/>
          <w:szCs w:val="21"/>
          <w:lang w:val="el-GR"/>
        </w:rPr>
        <w:t>απαγορεύουν τις διακρίσεις κατά των ατόμων με αναπηρίες, κατά την παροχή ασφάλισης υγείας και ζωής, όπου μια τέτοια ασφάλιση επιτρέπεται από την εθνική νομοθεσία, η οποία παρέχεται κατά δίκαιο και εύλογο τρόπο,</w:t>
      </w:r>
    </w:p>
    <w:p w14:paraId="2E410360" w14:textId="07076FEF" w:rsidR="006F13F8" w:rsidRPr="00887225" w:rsidRDefault="006F13F8" w:rsidP="00887225">
      <w:pPr>
        <w:pStyle w:val="a9"/>
        <w:numPr>
          <w:ilvl w:val="0"/>
          <w:numId w:val="32"/>
        </w:num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0" w:line="252" w:lineRule="auto"/>
        <w:ind w:left="142" w:right="142" w:firstLine="0"/>
        <w:jc w:val="both"/>
        <w:rPr>
          <w:rFonts w:ascii="Cambria" w:hAnsi="Cambria" w:cs="Arial"/>
          <w:sz w:val="21"/>
          <w:szCs w:val="21"/>
          <w:lang w:val="el-GR"/>
        </w:rPr>
      </w:pPr>
      <w:r w:rsidRPr="00887225">
        <w:rPr>
          <w:rFonts w:ascii="Cambria" w:hAnsi="Cambria" w:cs="Arial"/>
          <w:sz w:val="21"/>
          <w:szCs w:val="21"/>
          <w:lang w:val="el-GR"/>
        </w:rPr>
        <w:t>αποτρέπουν τη μεροληπτική άρνηση υπηρεσιών υγειονομικής περίθαλψης ή υγείας ή διατροφής και λήψης υγρών, εξ αιτίας της αναπηρίας.</w:t>
      </w:r>
    </w:p>
    <w:p w14:paraId="547931C1" w14:textId="77777777" w:rsidR="0054711E" w:rsidRPr="0054711E" w:rsidRDefault="0054711E" w:rsidP="00887225">
      <w:pPr>
        <w:pBdr>
          <w:top w:val="single" w:sz="4" w:space="1" w:color="385623"/>
          <w:left w:val="single" w:sz="4" w:space="4" w:color="385623"/>
          <w:bottom w:val="single" w:sz="4" w:space="1" w:color="385623"/>
          <w:right w:val="single" w:sz="4" w:space="4" w:color="385623"/>
          <w:bar w:val="single" w:sz="4" w:color="auto"/>
        </w:pBdr>
        <w:shd w:val="pct5" w:color="FBE4D5" w:themeColor="accent2" w:themeTint="33" w:fill="auto"/>
        <w:spacing w:after="0" w:line="288" w:lineRule="auto"/>
        <w:ind w:left="142" w:right="142"/>
        <w:jc w:val="both"/>
        <w:rPr>
          <w:rFonts w:ascii="Cambria" w:hAnsi="Cambria" w:cs="Arial"/>
          <w:sz w:val="20"/>
          <w:szCs w:val="20"/>
          <w:lang w:val="el-GR"/>
        </w:rPr>
      </w:pPr>
    </w:p>
    <w:p w14:paraId="0F2B3526" w14:textId="3117EDA6" w:rsidR="000F7460" w:rsidRPr="000B047A" w:rsidRDefault="000F7460" w:rsidP="00F737A5">
      <w:pPr>
        <w:spacing w:line="252" w:lineRule="auto"/>
        <w:jc w:val="both"/>
        <w:rPr>
          <w:rFonts w:cstheme="minorHAnsi"/>
          <w:sz w:val="24"/>
          <w:szCs w:val="24"/>
          <w:lang w:val="el-GR"/>
        </w:rPr>
      </w:pPr>
      <w:bookmarkStart w:id="3" w:name="_Hlk90890971"/>
      <w:r w:rsidRPr="000B047A">
        <w:rPr>
          <w:rFonts w:cstheme="minorHAnsi"/>
          <w:sz w:val="24"/>
          <w:szCs w:val="24"/>
          <w:lang w:val="el-GR"/>
        </w:rPr>
        <w:lastRenderedPageBreak/>
        <w:t>Η συγκυρία της πανδημίας, που επέφερε δραματικές, υγειονομικές, κοινωνικές και οικονομικές επιπτώσεις στη ζωή των ατόμων με αναπηρία, οι οποίες δεν έχουν αποτυπωθεί ποιοτικά και ποσοτικά,</w:t>
      </w:r>
      <w:r w:rsidR="004C5BB5">
        <w:rPr>
          <w:rFonts w:cstheme="minorHAnsi"/>
          <w:sz w:val="24"/>
          <w:szCs w:val="24"/>
          <w:lang w:val="el-GR"/>
        </w:rPr>
        <w:t xml:space="preserve"> επανάφερε</w:t>
      </w:r>
      <w:r w:rsidRPr="000B047A">
        <w:rPr>
          <w:rFonts w:cstheme="minorHAnsi"/>
          <w:sz w:val="24"/>
          <w:szCs w:val="24"/>
          <w:lang w:val="el-GR"/>
        </w:rPr>
        <w:t xml:space="preserve"> στο προσκήνιο με δραματικό τρόπο, την αναγκαιότητα ενός ισχυρού δημόσιου συστήματος υγείας.</w:t>
      </w:r>
    </w:p>
    <w:p w14:paraId="07A299EC" w14:textId="220ED2FA" w:rsidR="000F7460" w:rsidRPr="000B047A" w:rsidRDefault="000F7460" w:rsidP="00F737A5">
      <w:pPr>
        <w:spacing w:line="252" w:lineRule="auto"/>
        <w:jc w:val="both"/>
        <w:rPr>
          <w:rFonts w:cstheme="minorHAnsi"/>
          <w:sz w:val="24"/>
          <w:szCs w:val="24"/>
          <w:lang w:val="el-GR"/>
        </w:rPr>
      </w:pPr>
      <w:r w:rsidRPr="000B047A">
        <w:rPr>
          <w:rFonts w:cstheme="minorHAnsi"/>
          <w:sz w:val="24"/>
          <w:szCs w:val="24"/>
          <w:lang w:val="el-GR"/>
        </w:rPr>
        <w:t xml:space="preserve">Το Ε.Σ.Υ. </w:t>
      </w:r>
      <w:r w:rsidR="001129EB">
        <w:rPr>
          <w:rFonts w:cstheme="minorHAnsi"/>
          <w:sz w:val="24"/>
          <w:szCs w:val="24"/>
          <w:lang w:val="el-GR"/>
        </w:rPr>
        <w:t>υπήρξε</w:t>
      </w:r>
      <w:r w:rsidRPr="000B047A">
        <w:rPr>
          <w:rFonts w:cstheme="minorHAnsi"/>
          <w:sz w:val="24"/>
          <w:szCs w:val="24"/>
          <w:lang w:val="el-GR"/>
        </w:rPr>
        <w:t xml:space="preserve"> ανέτοιμο να ανταπεξέλθει στις απαιτήσεις της υγειονομικής συγκυρίας, έχοντας ήδη πληγεί σοβαρά από τη δεκαετή και πλέον οικονομική κρίση, </w:t>
      </w:r>
      <w:r w:rsidR="001129EB">
        <w:rPr>
          <w:rFonts w:cstheme="minorHAnsi"/>
          <w:sz w:val="24"/>
          <w:szCs w:val="24"/>
          <w:lang w:val="el-GR"/>
        </w:rPr>
        <w:t xml:space="preserve">με τη </w:t>
      </w:r>
      <w:r w:rsidRPr="000B047A">
        <w:rPr>
          <w:rFonts w:cstheme="minorHAnsi"/>
          <w:sz w:val="24"/>
          <w:szCs w:val="24"/>
          <w:lang w:val="el-GR"/>
        </w:rPr>
        <w:t xml:space="preserve">σαρωτική επίδραση </w:t>
      </w:r>
      <w:r w:rsidR="001129EB">
        <w:rPr>
          <w:rFonts w:cstheme="minorHAnsi"/>
          <w:sz w:val="24"/>
          <w:szCs w:val="24"/>
          <w:lang w:val="el-GR"/>
        </w:rPr>
        <w:t xml:space="preserve">που είχε </w:t>
      </w:r>
      <w:r w:rsidRPr="000B047A">
        <w:rPr>
          <w:rFonts w:cstheme="minorHAnsi"/>
          <w:sz w:val="24"/>
          <w:szCs w:val="24"/>
          <w:lang w:val="el-GR"/>
        </w:rPr>
        <w:t xml:space="preserve">στη μείωση των δαπανών για την υγεία. Σύμφωνα με το Ευρωπαϊκό Σύστημα Λογαριασμών, κατά το διάστημα 2009-2018, η κατά κεφαλήν συνολική δαπάνη για την υγεία (σε ευρώ) μειώθηκε στη χώρα </w:t>
      </w:r>
      <w:r w:rsidR="001129EB">
        <w:rPr>
          <w:rFonts w:cstheme="minorHAnsi"/>
          <w:sz w:val="24"/>
          <w:szCs w:val="24"/>
          <w:lang w:val="el-GR"/>
        </w:rPr>
        <w:t>κατά</w:t>
      </w:r>
      <w:r w:rsidRPr="000B047A">
        <w:rPr>
          <w:rFonts w:cstheme="minorHAnsi"/>
          <w:sz w:val="24"/>
          <w:szCs w:val="24"/>
          <w:lang w:val="el-GR"/>
        </w:rPr>
        <w:t xml:space="preserve"> 34%.</w:t>
      </w:r>
      <w:r w:rsidRPr="001129EB">
        <w:rPr>
          <w:rFonts w:cstheme="minorHAnsi"/>
          <w:sz w:val="24"/>
          <w:szCs w:val="24"/>
          <w:vertAlign w:val="superscript"/>
          <w:lang w:val="el-GR"/>
        </w:rPr>
        <w:footnoteReference w:id="1"/>
      </w:r>
      <w:bookmarkEnd w:id="3"/>
    </w:p>
    <w:p w14:paraId="03F79F2C" w14:textId="77777777" w:rsidR="000F7460" w:rsidRPr="000B047A" w:rsidRDefault="000F7460" w:rsidP="00F737A5">
      <w:pPr>
        <w:spacing w:line="252" w:lineRule="auto"/>
        <w:jc w:val="both"/>
        <w:rPr>
          <w:rFonts w:cstheme="minorHAnsi"/>
          <w:sz w:val="24"/>
          <w:szCs w:val="24"/>
          <w:lang w:val="el-GR"/>
        </w:rPr>
      </w:pPr>
      <w:bookmarkStart w:id="4" w:name="_Hlk90891027"/>
      <w:r w:rsidRPr="000B047A">
        <w:rPr>
          <w:rFonts w:cstheme="minorHAnsi"/>
          <w:sz w:val="24"/>
          <w:szCs w:val="24"/>
          <w:lang w:val="el-GR"/>
        </w:rPr>
        <w:t xml:space="preserve">Ήδη πριν το ξέσπασμα της πανδημίας, η μεγάλη ζήτηση για τις δημόσιες υπηρεσίες υγείας </w:t>
      </w:r>
      <w:r w:rsidR="001129EB">
        <w:rPr>
          <w:rFonts w:cstheme="minorHAnsi"/>
          <w:sz w:val="24"/>
          <w:szCs w:val="24"/>
          <w:lang w:val="el-GR"/>
        </w:rPr>
        <w:t xml:space="preserve">λόγω της πτώσης της αγοραστικής δύναμης των νοικοκυριών </w:t>
      </w:r>
      <w:r w:rsidRPr="000B047A">
        <w:rPr>
          <w:rFonts w:cstheme="minorHAnsi"/>
          <w:sz w:val="24"/>
          <w:szCs w:val="24"/>
          <w:lang w:val="el-GR"/>
        </w:rPr>
        <w:t>και οι σοβαρές περικοπές στον προϋπολογισμό των δημόσιων νοσοκομείων από την άλλη, επηρέασαν σημαντικά την ποιότητα των παρεχόμενων υπηρεσι</w:t>
      </w:r>
      <w:r w:rsidR="001129EB">
        <w:rPr>
          <w:rFonts w:cstheme="minorHAnsi"/>
          <w:sz w:val="24"/>
          <w:szCs w:val="24"/>
          <w:lang w:val="el-GR"/>
        </w:rPr>
        <w:t>ών</w:t>
      </w:r>
      <w:r w:rsidRPr="000B047A">
        <w:rPr>
          <w:rFonts w:cstheme="minorHAnsi"/>
          <w:sz w:val="24"/>
          <w:szCs w:val="24"/>
          <w:lang w:val="el-GR"/>
        </w:rPr>
        <w:t xml:space="preserve">. Η μείωση του ιατρικού προσωπικού, η αύξηση του χρόνου αναμονής για ιατρικές υπηρεσίες, η έλλειψη απαραίτητων ιατρικών προμηθειών και αναλώσιμων στα νοσοκομεία, και κυρίως στα περιφερειακά νοσοκομεία, οδήγησαν μεγάλο τμήμα των πολιτών σε αδυναμία να καλύψουν βασικές υγειονομικές ανάγκες. </w:t>
      </w:r>
    </w:p>
    <w:p w14:paraId="4DA20372" w14:textId="7E04B611" w:rsidR="000F7460" w:rsidRPr="000B047A" w:rsidRDefault="000F7460" w:rsidP="00F737A5">
      <w:pPr>
        <w:spacing w:line="252" w:lineRule="auto"/>
        <w:jc w:val="both"/>
        <w:rPr>
          <w:rFonts w:cstheme="minorHAnsi"/>
          <w:sz w:val="24"/>
          <w:szCs w:val="24"/>
          <w:lang w:val="el-GR"/>
        </w:rPr>
      </w:pPr>
      <w:r w:rsidRPr="000B047A">
        <w:rPr>
          <w:rFonts w:cstheme="minorHAnsi"/>
          <w:sz w:val="24"/>
          <w:szCs w:val="24"/>
          <w:lang w:val="el-GR"/>
        </w:rPr>
        <w:t xml:space="preserve">Η επίδραση της πανδημίας με τη μετατροπή των νοσοκομειακών μονάδων σε νοσοκομεία μιας νόσου και την υπερφόρτωση του ΕΣΥ, </w:t>
      </w:r>
      <w:r w:rsidR="00F814A9" w:rsidRPr="000B047A">
        <w:rPr>
          <w:rFonts w:cstheme="minorHAnsi"/>
          <w:sz w:val="24"/>
          <w:szCs w:val="24"/>
          <w:lang w:val="el-GR"/>
        </w:rPr>
        <w:t xml:space="preserve">επιβάρυνε </w:t>
      </w:r>
      <w:r w:rsidR="001129EB">
        <w:rPr>
          <w:rFonts w:cstheme="minorHAnsi"/>
          <w:sz w:val="24"/>
          <w:szCs w:val="24"/>
          <w:lang w:val="el-GR"/>
        </w:rPr>
        <w:t xml:space="preserve">επιπλέον το επίπεδο </w:t>
      </w:r>
      <w:r w:rsidR="00F814A9" w:rsidRPr="000B047A">
        <w:rPr>
          <w:rFonts w:cstheme="minorHAnsi"/>
          <w:sz w:val="24"/>
          <w:szCs w:val="24"/>
          <w:lang w:val="el-GR"/>
        </w:rPr>
        <w:t>υγεία</w:t>
      </w:r>
      <w:r w:rsidR="001129EB">
        <w:rPr>
          <w:rFonts w:cstheme="minorHAnsi"/>
          <w:sz w:val="24"/>
          <w:szCs w:val="24"/>
          <w:lang w:val="el-GR"/>
        </w:rPr>
        <w:t>ς</w:t>
      </w:r>
      <w:r w:rsidR="00F814A9" w:rsidRPr="000B047A">
        <w:rPr>
          <w:rFonts w:cstheme="minorHAnsi"/>
          <w:sz w:val="24"/>
          <w:szCs w:val="24"/>
          <w:lang w:val="el-GR"/>
        </w:rPr>
        <w:t xml:space="preserve"> των πολιτών, με τις πλέον ευάλωτες ομάδες όπως οι χρόνια πάσχοντες και τα άτομα με αναπηρία, να αποκλείονται από βασικές υπηρεσίες πρόληψης και θεραπείας. </w:t>
      </w:r>
    </w:p>
    <w:p w14:paraId="5B6B098C" w14:textId="047C4E6F" w:rsidR="00F814A9" w:rsidRPr="00B14BA4" w:rsidRDefault="00F814A9" w:rsidP="00F737A5">
      <w:pPr>
        <w:spacing w:line="252" w:lineRule="auto"/>
        <w:jc w:val="both"/>
        <w:rPr>
          <w:rFonts w:cstheme="minorHAnsi"/>
          <w:sz w:val="24"/>
          <w:szCs w:val="24"/>
          <w:lang w:val="el-GR"/>
        </w:rPr>
      </w:pPr>
      <w:r w:rsidRPr="000B047A">
        <w:rPr>
          <w:rFonts w:cstheme="minorHAnsi"/>
          <w:sz w:val="24"/>
          <w:szCs w:val="24"/>
          <w:lang w:val="el-GR"/>
        </w:rPr>
        <w:t>Η έλλειψη έγκυρων στατιστικών δεδομένων σε ευρωπαϊκό και διεθνές επίπεδο, καθιστά αδύνατο τον υπολογισμό των απωλειών ακόμα και σε ανθρώπινες ζωές που θα μπορούσαν να έχουν σωθεί και ειδικότερα ατόμων που διαβιούσαν σε κλειστές δομές, ατόμων με αναπηρία και ηλικιωμένων ατόμων.</w:t>
      </w:r>
    </w:p>
    <w:p w14:paraId="345A3799" w14:textId="77777777" w:rsidR="00F814A9" w:rsidRPr="000B047A" w:rsidRDefault="00F814A9" w:rsidP="00F737A5">
      <w:pPr>
        <w:spacing w:after="120" w:line="252" w:lineRule="auto"/>
        <w:jc w:val="both"/>
        <w:rPr>
          <w:rFonts w:cstheme="minorHAnsi"/>
          <w:sz w:val="24"/>
          <w:szCs w:val="24"/>
          <w:lang w:val="el-GR"/>
        </w:rPr>
      </w:pPr>
      <w:r w:rsidRPr="000B047A">
        <w:rPr>
          <w:rFonts w:cstheme="minorHAnsi"/>
          <w:sz w:val="24"/>
          <w:szCs w:val="24"/>
          <w:lang w:val="el-GR"/>
        </w:rPr>
        <w:t>Τα άτομα με αναπηρία και χρόνιες παθήσεις και οι οικογένειες τους επλήγησαν άνισα από τις επιπτώσεις τόσο της οικονομικής κρίσης όσο και της πανδημίας, καθώς:</w:t>
      </w:r>
    </w:p>
    <w:p w14:paraId="0413A61A" w14:textId="4B496262" w:rsidR="00F814A9" w:rsidRPr="008940E3" w:rsidRDefault="00F814A9" w:rsidP="001D7566">
      <w:pPr>
        <w:pStyle w:val="a9"/>
        <w:numPr>
          <w:ilvl w:val="0"/>
          <w:numId w:val="26"/>
        </w:numPr>
        <w:spacing w:after="80" w:line="252" w:lineRule="auto"/>
        <w:ind w:left="714" w:hanging="357"/>
        <w:contextualSpacing w:val="0"/>
        <w:jc w:val="both"/>
        <w:rPr>
          <w:sz w:val="24"/>
          <w:szCs w:val="24"/>
          <w:lang w:val="el-GR"/>
        </w:rPr>
      </w:pPr>
      <w:r w:rsidRPr="008940E3">
        <w:rPr>
          <w:sz w:val="24"/>
          <w:szCs w:val="24"/>
          <w:lang w:val="el-GR"/>
        </w:rPr>
        <w:t>Τα άτομα με αναπηρία/χρόνιες παθήσεις έχουν πολύ αυξημένη πιθανότητα να αντιμετωπίζουν τη φτώχεια και τον κοινωνικό αποκλεισμό</w:t>
      </w:r>
      <w:r w:rsidR="00692BF2" w:rsidRPr="008940E3">
        <w:rPr>
          <w:sz w:val="24"/>
          <w:szCs w:val="24"/>
          <w:lang w:val="el-GR"/>
        </w:rPr>
        <w:t>,</w:t>
      </w:r>
    </w:p>
    <w:p w14:paraId="00D7EBCC" w14:textId="77777777" w:rsidR="00F814A9" w:rsidRPr="008940E3" w:rsidRDefault="00692BF2" w:rsidP="001D7566">
      <w:pPr>
        <w:pStyle w:val="a9"/>
        <w:numPr>
          <w:ilvl w:val="0"/>
          <w:numId w:val="26"/>
        </w:numPr>
        <w:spacing w:after="80" w:line="252" w:lineRule="auto"/>
        <w:ind w:left="714" w:hanging="357"/>
        <w:contextualSpacing w:val="0"/>
        <w:jc w:val="both"/>
        <w:rPr>
          <w:sz w:val="24"/>
          <w:szCs w:val="24"/>
          <w:lang w:val="el-GR"/>
        </w:rPr>
      </w:pPr>
      <w:r w:rsidRPr="008940E3">
        <w:rPr>
          <w:sz w:val="24"/>
          <w:szCs w:val="24"/>
          <w:lang w:val="el-GR"/>
        </w:rPr>
        <w:t>τ</w:t>
      </w:r>
      <w:r w:rsidR="00F814A9" w:rsidRPr="008940E3">
        <w:rPr>
          <w:sz w:val="24"/>
          <w:szCs w:val="24"/>
          <w:lang w:val="el-GR"/>
        </w:rPr>
        <w:t xml:space="preserve">α άτομα με αναπηρία/χρόνιες παθήσεις </w:t>
      </w:r>
      <w:r w:rsidRPr="008940E3">
        <w:rPr>
          <w:sz w:val="24"/>
          <w:szCs w:val="24"/>
          <w:lang w:val="el-GR"/>
        </w:rPr>
        <w:t xml:space="preserve">συχνά </w:t>
      </w:r>
      <w:r w:rsidR="00F814A9" w:rsidRPr="008940E3">
        <w:rPr>
          <w:sz w:val="24"/>
          <w:szCs w:val="24"/>
          <w:lang w:val="el-GR"/>
        </w:rPr>
        <w:t xml:space="preserve">έχουν αυξημένες υγειονομικές ανάγκες </w:t>
      </w:r>
    </w:p>
    <w:p w14:paraId="767D94FF" w14:textId="77777777" w:rsidR="00F814A9" w:rsidRPr="008940E3" w:rsidRDefault="00692BF2" w:rsidP="001D7566">
      <w:pPr>
        <w:pStyle w:val="a9"/>
        <w:numPr>
          <w:ilvl w:val="0"/>
          <w:numId w:val="26"/>
        </w:numPr>
        <w:spacing w:after="80" w:line="252" w:lineRule="auto"/>
        <w:ind w:left="714" w:hanging="357"/>
        <w:contextualSpacing w:val="0"/>
        <w:jc w:val="both"/>
        <w:rPr>
          <w:sz w:val="24"/>
          <w:szCs w:val="24"/>
          <w:lang w:val="el-GR"/>
        </w:rPr>
      </w:pPr>
      <w:r w:rsidRPr="008940E3">
        <w:rPr>
          <w:sz w:val="24"/>
          <w:szCs w:val="24"/>
          <w:lang w:val="el-GR"/>
        </w:rPr>
        <w:t>τ</w:t>
      </w:r>
      <w:r w:rsidR="00F814A9" w:rsidRPr="008940E3">
        <w:rPr>
          <w:sz w:val="24"/>
          <w:szCs w:val="24"/>
          <w:lang w:val="el-GR"/>
        </w:rPr>
        <w:t xml:space="preserve">α άτομα με αναπηρία/χρόνιες παθήσεις είναι περισσότερο εκτεθειμένα στο ενδεχόμενο νόσησης από τον </w:t>
      </w:r>
      <w:r w:rsidR="004764EF" w:rsidRPr="008940E3">
        <w:rPr>
          <w:sz w:val="24"/>
          <w:szCs w:val="24"/>
          <w:lang w:val="el-GR"/>
        </w:rPr>
        <w:t>κορωνοϊό</w:t>
      </w:r>
      <w:r w:rsidRPr="008940E3">
        <w:rPr>
          <w:sz w:val="24"/>
          <w:szCs w:val="24"/>
          <w:lang w:val="el-GR"/>
        </w:rPr>
        <w:t>,</w:t>
      </w:r>
    </w:p>
    <w:p w14:paraId="4AC9FB11" w14:textId="77777777" w:rsidR="004764EF" w:rsidRPr="008940E3" w:rsidRDefault="00692BF2" w:rsidP="001D7566">
      <w:pPr>
        <w:pStyle w:val="a9"/>
        <w:numPr>
          <w:ilvl w:val="0"/>
          <w:numId w:val="26"/>
        </w:numPr>
        <w:spacing w:line="252" w:lineRule="auto"/>
        <w:jc w:val="both"/>
        <w:rPr>
          <w:sz w:val="24"/>
          <w:szCs w:val="24"/>
          <w:lang w:val="el-GR"/>
        </w:rPr>
      </w:pPr>
      <w:r w:rsidRPr="008940E3">
        <w:rPr>
          <w:sz w:val="24"/>
          <w:szCs w:val="24"/>
          <w:lang w:val="el-GR"/>
        </w:rPr>
        <w:t>τ</w:t>
      </w:r>
      <w:r w:rsidR="004764EF" w:rsidRPr="008940E3">
        <w:rPr>
          <w:sz w:val="24"/>
          <w:szCs w:val="24"/>
          <w:lang w:val="el-GR"/>
        </w:rPr>
        <w:t>α άτομα με αναπηρία αντιμετωπίζουν πρόσθετα εμπόδια πρόσβασης στην υγεία</w:t>
      </w:r>
      <w:r w:rsidR="0013608C" w:rsidRPr="008940E3">
        <w:rPr>
          <w:sz w:val="24"/>
          <w:szCs w:val="24"/>
          <w:lang w:val="el-GR"/>
        </w:rPr>
        <w:t>.</w:t>
      </w:r>
    </w:p>
    <w:p w14:paraId="41B186EE" w14:textId="7441E360" w:rsidR="000F7460" w:rsidRPr="008940E3" w:rsidRDefault="0013608C" w:rsidP="001D7566">
      <w:pPr>
        <w:shd w:val="clear" w:color="auto" w:fill="FFFFFF"/>
        <w:spacing w:after="80" w:line="252" w:lineRule="auto"/>
        <w:jc w:val="both"/>
        <w:rPr>
          <w:rFonts w:eastAsia="Constantia" w:cstheme="minorHAnsi"/>
          <w:sz w:val="24"/>
          <w:szCs w:val="24"/>
          <w:lang w:val="el-GR"/>
        </w:rPr>
      </w:pPr>
      <w:r w:rsidRPr="008940E3">
        <w:rPr>
          <w:rFonts w:eastAsia="Constantia" w:cstheme="minorHAnsi"/>
          <w:sz w:val="24"/>
          <w:szCs w:val="24"/>
          <w:lang w:val="el-GR"/>
        </w:rPr>
        <w:t xml:space="preserve">Ειδικότερα, </w:t>
      </w:r>
      <w:r w:rsidR="00354A6D" w:rsidRPr="008940E3">
        <w:rPr>
          <w:rFonts w:eastAsia="Constantia" w:cstheme="minorHAnsi"/>
          <w:sz w:val="24"/>
          <w:szCs w:val="24"/>
          <w:lang w:val="el-GR"/>
        </w:rPr>
        <w:t xml:space="preserve">εκτός των οικονομικών εμποδίων </w:t>
      </w:r>
      <w:r w:rsidRPr="008940E3">
        <w:rPr>
          <w:rFonts w:eastAsia="Constantia" w:cstheme="minorHAnsi"/>
          <w:sz w:val="24"/>
          <w:szCs w:val="24"/>
          <w:lang w:val="el-GR"/>
        </w:rPr>
        <w:t xml:space="preserve">τα </w:t>
      </w:r>
      <w:r w:rsidR="00354A6D" w:rsidRPr="008940E3">
        <w:rPr>
          <w:rFonts w:eastAsia="Constantia" w:cstheme="minorHAnsi"/>
          <w:sz w:val="24"/>
          <w:szCs w:val="24"/>
          <w:lang w:val="el-GR"/>
        </w:rPr>
        <w:t xml:space="preserve">άτομα με αναπηρία αντιμετωπίζουν </w:t>
      </w:r>
      <w:r w:rsidRPr="008940E3">
        <w:rPr>
          <w:rFonts w:eastAsia="Constantia" w:cstheme="minorHAnsi"/>
          <w:sz w:val="24"/>
          <w:szCs w:val="24"/>
          <w:lang w:val="el-GR"/>
        </w:rPr>
        <w:t xml:space="preserve">πρόσθετα εμπόδια </w:t>
      </w:r>
      <w:r w:rsidR="00354A6D" w:rsidRPr="008940E3">
        <w:rPr>
          <w:rFonts w:eastAsia="Constantia" w:cstheme="minorHAnsi"/>
          <w:sz w:val="24"/>
          <w:szCs w:val="24"/>
          <w:lang w:val="el-GR"/>
        </w:rPr>
        <w:t xml:space="preserve">που </w:t>
      </w:r>
      <w:r w:rsidRPr="008940E3">
        <w:rPr>
          <w:rFonts w:eastAsia="Constantia" w:cstheme="minorHAnsi"/>
          <w:sz w:val="24"/>
          <w:szCs w:val="24"/>
          <w:lang w:val="el-GR"/>
        </w:rPr>
        <w:t>αφορούν</w:t>
      </w:r>
      <w:r w:rsidR="00ED2DDD" w:rsidRPr="008940E3">
        <w:rPr>
          <w:rFonts w:eastAsia="Constantia" w:cstheme="minorHAnsi"/>
          <w:sz w:val="24"/>
          <w:szCs w:val="24"/>
          <w:lang w:val="el-GR"/>
        </w:rPr>
        <w:t>:</w:t>
      </w:r>
    </w:p>
    <w:p w14:paraId="52922470" w14:textId="15C9B64B" w:rsidR="00354A6D" w:rsidRPr="008940E3" w:rsidRDefault="00354A6D" w:rsidP="001D7566">
      <w:pPr>
        <w:pStyle w:val="a9"/>
        <w:numPr>
          <w:ilvl w:val="0"/>
          <w:numId w:val="26"/>
        </w:numPr>
        <w:spacing w:after="80" w:line="252" w:lineRule="auto"/>
        <w:ind w:left="714" w:hanging="357"/>
        <w:contextualSpacing w:val="0"/>
        <w:jc w:val="both"/>
        <w:rPr>
          <w:sz w:val="24"/>
          <w:szCs w:val="24"/>
          <w:lang w:val="el-GR"/>
        </w:rPr>
      </w:pPr>
      <w:r w:rsidRPr="008940E3">
        <w:rPr>
          <w:sz w:val="24"/>
          <w:szCs w:val="24"/>
          <w:lang w:val="el-GR"/>
        </w:rPr>
        <w:lastRenderedPageBreak/>
        <w:t>Στη μειωμένη προσβασιμότητα των ιατρικών εγκαταστάσεων, των υποδομών και του εξοπλισμού</w:t>
      </w:r>
      <w:r w:rsidR="00692BF2" w:rsidRPr="008940E3">
        <w:rPr>
          <w:sz w:val="24"/>
          <w:szCs w:val="24"/>
          <w:lang w:val="el-GR"/>
        </w:rPr>
        <w:t>,</w:t>
      </w:r>
    </w:p>
    <w:p w14:paraId="4B8CBD92" w14:textId="77777777" w:rsidR="00354A6D" w:rsidRPr="008940E3" w:rsidRDefault="00692BF2" w:rsidP="001D7566">
      <w:pPr>
        <w:pStyle w:val="a9"/>
        <w:numPr>
          <w:ilvl w:val="0"/>
          <w:numId w:val="26"/>
        </w:numPr>
        <w:spacing w:after="80" w:line="252" w:lineRule="auto"/>
        <w:ind w:left="714" w:hanging="357"/>
        <w:contextualSpacing w:val="0"/>
        <w:jc w:val="both"/>
        <w:rPr>
          <w:sz w:val="24"/>
          <w:szCs w:val="24"/>
          <w:lang w:val="el-GR"/>
        </w:rPr>
      </w:pPr>
      <w:r w:rsidRPr="008940E3">
        <w:rPr>
          <w:sz w:val="24"/>
          <w:szCs w:val="24"/>
          <w:lang w:val="el-GR"/>
        </w:rPr>
        <w:t>σ</w:t>
      </w:r>
      <w:r w:rsidR="00354A6D" w:rsidRPr="008940E3">
        <w:rPr>
          <w:sz w:val="24"/>
          <w:szCs w:val="24"/>
          <w:lang w:val="el-GR"/>
        </w:rPr>
        <w:t>τις αρνητικές και λανθασμένες αντιλήψεις τμήματος των επαγγελματιών υγείας για την αναπηρία</w:t>
      </w:r>
      <w:r w:rsidRPr="008940E3">
        <w:rPr>
          <w:sz w:val="24"/>
          <w:szCs w:val="24"/>
          <w:lang w:val="el-GR"/>
        </w:rPr>
        <w:t>,</w:t>
      </w:r>
    </w:p>
    <w:p w14:paraId="71515E8E" w14:textId="77777777" w:rsidR="00354A6D" w:rsidRPr="008940E3" w:rsidRDefault="00692BF2" w:rsidP="001D7566">
      <w:pPr>
        <w:pStyle w:val="a9"/>
        <w:numPr>
          <w:ilvl w:val="0"/>
          <w:numId w:val="26"/>
        </w:numPr>
        <w:spacing w:line="252" w:lineRule="auto"/>
        <w:jc w:val="both"/>
        <w:rPr>
          <w:sz w:val="24"/>
          <w:szCs w:val="24"/>
          <w:lang w:val="el-GR"/>
        </w:rPr>
      </w:pPr>
      <w:r w:rsidRPr="008940E3">
        <w:rPr>
          <w:sz w:val="24"/>
          <w:szCs w:val="24"/>
          <w:lang w:val="el-GR"/>
        </w:rPr>
        <w:t>σ</w:t>
      </w:r>
      <w:r w:rsidR="00354A6D" w:rsidRPr="008940E3">
        <w:rPr>
          <w:sz w:val="24"/>
          <w:szCs w:val="24"/>
          <w:lang w:val="el-GR"/>
        </w:rPr>
        <w:t xml:space="preserve">την απουσία προσβάσιμων μορφών επικοινωνίας ανάλογα με την κατηγορία της αναπηρίας τους. </w:t>
      </w:r>
    </w:p>
    <w:bookmarkEnd w:id="4"/>
    <w:p w14:paraId="39D0B75F" w14:textId="3011F2BB" w:rsidR="00692BF2" w:rsidRDefault="00692BF2" w:rsidP="00F737A5">
      <w:pPr>
        <w:spacing w:before="160" w:after="0" w:line="252" w:lineRule="auto"/>
        <w:jc w:val="both"/>
        <w:rPr>
          <w:rFonts w:cstheme="minorHAnsi"/>
          <w:sz w:val="24"/>
          <w:szCs w:val="24"/>
          <w:lang w:val="el-GR"/>
        </w:rPr>
      </w:pPr>
      <w:r>
        <w:rPr>
          <w:rFonts w:cstheme="minorHAnsi"/>
          <w:sz w:val="24"/>
          <w:szCs w:val="24"/>
          <w:lang w:val="el-GR"/>
        </w:rPr>
        <w:t>Στο παρόν δελτίο, εγκαινιάζουμε τη θεματική της υγείας στα Δελτία Στατιστικής Πληροφόρησης του Παρατηρητηρίου, παρουσιάζοντας δείκτες που σχετίζονται με την υγεία, την αναπηρία και την κάλυψη των υγειονομικών αναγκών του πληθυσμού με αναπηρία, αξιοποιώντας τα πρωτογενή δεδομένα της Έρευνας Εισοδήματος και Συνθηκών Διαβίωσης των Νοικοκυριών έτους 2020 καθώς και τα διαθέσιμα για χρήση στοιχεία της Έρευνας Υγείας Έτους 2019</w:t>
      </w:r>
      <w:r>
        <w:rPr>
          <w:rStyle w:val="a8"/>
          <w:rFonts w:cstheme="minorHAnsi"/>
          <w:sz w:val="24"/>
          <w:szCs w:val="24"/>
          <w:lang w:val="el-GR"/>
        </w:rPr>
        <w:footnoteReference w:id="2"/>
      </w:r>
      <w:r>
        <w:rPr>
          <w:rFonts w:cstheme="minorHAnsi"/>
          <w:sz w:val="24"/>
          <w:szCs w:val="24"/>
          <w:lang w:val="el-GR"/>
        </w:rPr>
        <w:t>.</w:t>
      </w:r>
    </w:p>
    <w:p w14:paraId="61E708EA" w14:textId="77777777" w:rsidR="00BD3488" w:rsidRDefault="00BD3488">
      <w:pPr>
        <w:rPr>
          <w:rFonts w:asciiTheme="majorHAnsi" w:eastAsiaTheme="majorEastAsia" w:hAnsiTheme="majorHAnsi" w:cstheme="majorBidi"/>
          <w:b/>
          <w:bCs/>
          <w:sz w:val="32"/>
          <w:szCs w:val="32"/>
          <w:lang w:val="el-GR"/>
        </w:rPr>
      </w:pPr>
      <w:bookmarkStart w:id="5" w:name="_Toc102747770"/>
      <w:r>
        <w:rPr>
          <w:b/>
          <w:bCs/>
          <w:lang w:val="el-GR"/>
        </w:rPr>
        <w:br w:type="page"/>
      </w:r>
    </w:p>
    <w:p w14:paraId="100D5163" w14:textId="2EFAADB7" w:rsidR="001D00EE" w:rsidRPr="00FE322D" w:rsidRDefault="002F77B6" w:rsidP="00FE322D">
      <w:pPr>
        <w:pStyle w:val="10"/>
        <w:spacing w:before="2280" w:after="360"/>
        <w:jc w:val="center"/>
        <w:rPr>
          <w:b/>
          <w:bCs/>
          <w:color w:val="auto"/>
          <w:u w:val="single"/>
          <w:lang w:val="el-GR"/>
        </w:rPr>
      </w:pPr>
      <w:r w:rsidRPr="00FE322D">
        <w:rPr>
          <w:b/>
          <w:bCs/>
          <w:color w:val="auto"/>
          <w:u w:val="single"/>
          <w:lang w:val="el-GR"/>
        </w:rPr>
        <w:lastRenderedPageBreak/>
        <w:t>ΒΑΣΙΚΑ ΕΥΡΥΜΑΤΑ</w:t>
      </w:r>
      <w:bookmarkEnd w:id="5"/>
    </w:p>
    <w:p w14:paraId="69F7F278" w14:textId="20CE6E7B" w:rsidR="0059413E" w:rsidRDefault="00BE20D8"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Το 2019, 4 στους 10 ερευνώμενους (41,7%) ηλικίας 15 ετών και άνω δηλώνουν ότι έχουν κάποιο χρόνιο πρόβλημα υγείας ή χρόνια πάθηση</w:t>
      </w:r>
      <w:r w:rsidR="00635A23">
        <w:rPr>
          <w:rStyle w:val="a8"/>
          <w:sz w:val="24"/>
          <w:szCs w:val="24"/>
          <w:lang w:val="el-GR"/>
        </w:rPr>
        <w:footnoteReference w:id="3"/>
      </w:r>
      <w:r w:rsidRPr="0059413E">
        <w:rPr>
          <w:sz w:val="24"/>
          <w:szCs w:val="24"/>
          <w:lang w:val="el-GR"/>
        </w:rPr>
        <w:t>. Η χρόνια νοσηρότ</w:t>
      </w:r>
      <w:r w:rsidR="00B14BA4">
        <w:rPr>
          <w:sz w:val="24"/>
          <w:szCs w:val="24"/>
          <w:lang w:val="el-GR"/>
        </w:rPr>
        <w:t>ητα</w:t>
      </w:r>
      <w:r w:rsidRPr="0059413E">
        <w:rPr>
          <w:sz w:val="24"/>
          <w:szCs w:val="24"/>
          <w:lang w:val="el-GR"/>
        </w:rPr>
        <w:t xml:space="preserve"> διαπιστώνεται περισσότερο αυξημένη στις γυναίκες</w:t>
      </w:r>
      <w:r w:rsidR="00150056" w:rsidRPr="0059413E">
        <w:rPr>
          <w:sz w:val="24"/>
          <w:szCs w:val="24"/>
          <w:lang w:val="el-GR"/>
        </w:rPr>
        <w:t>, καθώς</w:t>
      </w:r>
      <w:r w:rsidRPr="0059413E">
        <w:rPr>
          <w:sz w:val="24"/>
          <w:szCs w:val="24"/>
          <w:lang w:val="el-GR"/>
        </w:rPr>
        <w:t xml:space="preserve"> οι 5 στις 10 γυναίκες</w:t>
      </w:r>
      <w:r w:rsidR="00143DB9" w:rsidRPr="0059413E">
        <w:rPr>
          <w:rFonts w:ascii="Calibri" w:eastAsia="Times New Roman" w:hAnsi="Calibri" w:cs="Times New Roman"/>
          <w:color w:val="000000"/>
          <w:sz w:val="24"/>
          <w:szCs w:val="24"/>
          <w:lang w:val="el-GR" w:eastAsia="el-GR"/>
        </w:rPr>
        <w:t xml:space="preserve"> </w:t>
      </w:r>
      <w:r w:rsidR="00150056" w:rsidRPr="0059413E">
        <w:rPr>
          <w:sz w:val="24"/>
          <w:szCs w:val="24"/>
          <w:lang w:val="el-GR"/>
        </w:rPr>
        <w:t>δηλώνουν ότι αντιμετωπίζουν χρόνιο πρόβλημα ή χρόνια πάθηση.</w:t>
      </w:r>
    </w:p>
    <w:p w14:paraId="681DC593" w14:textId="2FD99E04" w:rsidR="0059413E" w:rsidRDefault="00BE20D8"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 xml:space="preserve">Σύμφωνα με τα στοιχεία </w:t>
      </w:r>
      <w:r w:rsidR="00150056" w:rsidRPr="0059413E">
        <w:rPr>
          <w:sz w:val="24"/>
          <w:szCs w:val="24"/>
          <w:lang w:val="el-GR"/>
        </w:rPr>
        <w:t xml:space="preserve">της </w:t>
      </w:r>
      <w:r w:rsidRPr="0059413E">
        <w:rPr>
          <w:sz w:val="24"/>
          <w:szCs w:val="24"/>
          <w:lang w:val="el-GR"/>
        </w:rPr>
        <w:t>Έρευνας Εισοδήματος και Συνθηκών Διαβίωσης των Νοικοκυριών</w:t>
      </w:r>
      <w:r w:rsidR="00150056" w:rsidRPr="0059413E">
        <w:rPr>
          <w:sz w:val="26"/>
          <w:szCs w:val="26"/>
          <w:lang w:val="el-GR"/>
        </w:rPr>
        <w:t xml:space="preserve"> </w:t>
      </w:r>
      <w:r w:rsidR="00150056" w:rsidRPr="0059413E">
        <w:rPr>
          <w:sz w:val="24"/>
          <w:szCs w:val="24"/>
          <w:lang w:val="el-GR"/>
        </w:rPr>
        <w:t>(</w:t>
      </w:r>
      <w:r w:rsidRPr="0059413E">
        <w:rPr>
          <w:sz w:val="24"/>
          <w:szCs w:val="24"/>
          <w:lang w:val="el-GR"/>
        </w:rPr>
        <w:t>2020</w:t>
      </w:r>
      <w:r w:rsidR="00150056" w:rsidRPr="0059413E">
        <w:rPr>
          <w:sz w:val="24"/>
          <w:szCs w:val="24"/>
          <w:lang w:val="el-GR"/>
        </w:rPr>
        <w:t>)</w:t>
      </w:r>
      <w:r w:rsidR="00150056" w:rsidRPr="0059413E">
        <w:rPr>
          <w:sz w:val="26"/>
          <w:szCs w:val="26"/>
          <w:vertAlign w:val="superscript"/>
          <w:lang w:val="el-GR"/>
        </w:rPr>
        <w:t xml:space="preserve"> </w:t>
      </w:r>
      <w:r w:rsidR="00150056" w:rsidRPr="00426176">
        <w:rPr>
          <w:sz w:val="26"/>
          <w:szCs w:val="26"/>
          <w:vertAlign w:val="superscript"/>
        </w:rPr>
        <w:footnoteReference w:id="4"/>
      </w:r>
      <w:r w:rsidRPr="0059413E">
        <w:rPr>
          <w:sz w:val="24"/>
          <w:szCs w:val="24"/>
          <w:lang w:val="el-GR"/>
        </w:rPr>
        <w:t xml:space="preserve">, το ποσοστό των ατόμων με αναπηρία/περιορισμό της συνήθους δραστηριότητας </w:t>
      </w:r>
      <w:r w:rsidR="00150056" w:rsidRPr="0059413E">
        <w:rPr>
          <w:sz w:val="24"/>
          <w:szCs w:val="24"/>
          <w:lang w:val="el-GR"/>
        </w:rPr>
        <w:t>λόγω</w:t>
      </w:r>
      <w:r w:rsidRPr="0059413E">
        <w:rPr>
          <w:sz w:val="24"/>
          <w:szCs w:val="24"/>
          <w:lang w:val="el-GR"/>
        </w:rPr>
        <w:t xml:space="preserve"> προβλήματος υγείας ανέρχεται σε 24,3%, του πληθυσμού ηλικίας 16 ετών και άνω</w:t>
      </w:r>
      <w:r w:rsidR="00150056" w:rsidRPr="0059413E">
        <w:rPr>
          <w:sz w:val="24"/>
          <w:szCs w:val="24"/>
          <w:lang w:val="el-GR"/>
        </w:rPr>
        <w:t xml:space="preserve">, ενώ το </w:t>
      </w:r>
      <w:r w:rsidRPr="0059413E">
        <w:rPr>
          <w:sz w:val="24"/>
          <w:szCs w:val="24"/>
          <w:lang w:val="el-GR"/>
        </w:rPr>
        <w:t>10,2% του πληθυσμού, δηλαδή 914.098 άτομα, αντιμετωπίζουν σοβαρή αναπηρία</w:t>
      </w:r>
      <w:r w:rsidR="00150056" w:rsidRPr="0059413E">
        <w:rPr>
          <w:sz w:val="24"/>
          <w:szCs w:val="24"/>
          <w:lang w:val="el-GR"/>
        </w:rPr>
        <w:t>/περιορισμό δραστηριότητας.</w:t>
      </w:r>
    </w:p>
    <w:p w14:paraId="59318C64" w14:textId="77777777" w:rsidR="0059413E" w:rsidRDefault="004164BA"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1 στους 2 (51,9%) ηλικίας 15 ετών και άνω φοράει γυαλιά, φακούς επαφής ή κάνει χρήση οπτικών ή τεχνικών βοηθημάτων όρασης.</w:t>
      </w:r>
    </w:p>
    <w:p w14:paraId="5CE3B90F" w14:textId="77777777" w:rsidR="0059413E" w:rsidRDefault="004164BA"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Ποσοστό 2,7% των ερευνώμενων ηλικίας 15 ετών και άνω χρησιμοποιεί ακουστικά βαρηκοΐας ή άλλα βοηθητικά εξαρτήματα λόγω προβλημάτων ακοής.</w:t>
      </w:r>
    </w:p>
    <w:p w14:paraId="273F6166" w14:textId="77777777" w:rsidR="0059413E" w:rsidRPr="00980553" w:rsidRDefault="004164BA"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1 στους 5 (19,8%) από τον πληθυσμό ηλικίας 15 ετών και άνω αντιμετωπίζουν κάποιας μορφής κινητικό πρόβλημα.</w:t>
      </w:r>
    </w:p>
    <w:p w14:paraId="45883D94" w14:textId="77777777" w:rsidR="0059413E" w:rsidRDefault="004164BA"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1 στους 10 (11,3%) ηλικίας 15 ετών και άνω αντιμετωπίζει πρόβλημα μνήμης.</w:t>
      </w:r>
    </w:p>
    <w:p w14:paraId="16AF2119" w14:textId="77777777" w:rsidR="0059413E" w:rsidRDefault="004164BA"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1 στους 10 (10,4%) ηλικίας 15 ετών και άνω αντιμετωπίζει δυσκολία συγκέντρωσης</w:t>
      </w:r>
      <w:r w:rsidR="0059413E">
        <w:rPr>
          <w:rStyle w:val="a8"/>
          <w:sz w:val="24"/>
          <w:szCs w:val="24"/>
          <w:lang w:val="el-GR"/>
        </w:rPr>
        <w:footnoteReference w:id="5"/>
      </w:r>
      <w:r w:rsidRPr="0059413E">
        <w:rPr>
          <w:sz w:val="24"/>
          <w:szCs w:val="24"/>
          <w:lang w:val="el-GR"/>
        </w:rPr>
        <w:t>.</w:t>
      </w:r>
    </w:p>
    <w:p w14:paraId="579576C0" w14:textId="6A541E97" w:rsidR="0059413E" w:rsidRDefault="0059413E"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Τ</w:t>
      </w:r>
      <w:r w:rsidR="00F8290C" w:rsidRPr="0059413E">
        <w:rPr>
          <w:sz w:val="24"/>
          <w:szCs w:val="24"/>
          <w:lang w:val="el-GR"/>
        </w:rPr>
        <w:t>ο 2019 το 35,2%</w:t>
      </w:r>
      <w:r w:rsidRPr="0059413E">
        <w:rPr>
          <w:sz w:val="24"/>
          <w:szCs w:val="24"/>
          <w:lang w:val="el-GR"/>
        </w:rPr>
        <w:t xml:space="preserve"> της συνολικής εγχώριας δαπάνης για την υγεία</w:t>
      </w:r>
      <w:r w:rsidR="00F8290C" w:rsidRPr="0059413E">
        <w:rPr>
          <w:sz w:val="24"/>
          <w:szCs w:val="24"/>
          <w:lang w:val="el-GR"/>
        </w:rPr>
        <w:t xml:space="preserve"> προέρχεται “από την τσέπη” των νοικοκυριών. </w:t>
      </w:r>
      <w:r w:rsidR="008940E3">
        <w:rPr>
          <w:sz w:val="24"/>
          <w:szCs w:val="24"/>
          <w:lang w:val="el-GR"/>
        </w:rPr>
        <w:t xml:space="preserve">Το ποσοστό αυτό είναι το </w:t>
      </w:r>
      <w:r w:rsidR="00980553">
        <w:rPr>
          <w:sz w:val="24"/>
          <w:szCs w:val="24"/>
          <w:lang w:val="el-GR"/>
        </w:rPr>
        <w:t>3</w:t>
      </w:r>
      <w:r w:rsidR="00F8290C" w:rsidRPr="00980553">
        <w:rPr>
          <w:sz w:val="24"/>
          <w:szCs w:val="24"/>
          <w:vertAlign w:val="superscript"/>
          <w:lang w:val="el-GR"/>
        </w:rPr>
        <w:t>ο</w:t>
      </w:r>
      <w:r w:rsidR="00F8290C" w:rsidRPr="0059413E">
        <w:rPr>
          <w:sz w:val="24"/>
          <w:szCs w:val="24"/>
          <w:lang w:val="el-GR"/>
        </w:rPr>
        <w:t xml:space="preserve"> υψηλότερο </w:t>
      </w:r>
      <w:r w:rsidR="00980553">
        <w:rPr>
          <w:sz w:val="24"/>
          <w:szCs w:val="24"/>
          <w:lang w:val="el-GR"/>
        </w:rPr>
        <w:t xml:space="preserve">στην </w:t>
      </w:r>
      <w:r w:rsidR="00F8290C" w:rsidRPr="0059413E">
        <w:rPr>
          <w:sz w:val="24"/>
          <w:szCs w:val="24"/>
          <w:lang w:val="el-GR"/>
        </w:rPr>
        <w:t>Ευρώπη.</w:t>
      </w:r>
    </w:p>
    <w:p w14:paraId="1BF98635" w14:textId="2F262D06" w:rsidR="0059413E" w:rsidRDefault="00476380" w:rsidP="001D7566">
      <w:pPr>
        <w:pStyle w:val="a9"/>
        <w:numPr>
          <w:ilvl w:val="0"/>
          <w:numId w:val="30"/>
        </w:numPr>
        <w:tabs>
          <w:tab w:val="left" w:pos="142"/>
        </w:tabs>
        <w:spacing w:after="80" w:line="252" w:lineRule="auto"/>
        <w:ind w:left="142" w:hanging="142"/>
        <w:contextualSpacing w:val="0"/>
        <w:jc w:val="both"/>
        <w:rPr>
          <w:sz w:val="24"/>
          <w:szCs w:val="24"/>
          <w:lang w:val="el-GR"/>
        </w:rPr>
      </w:pPr>
      <w:r w:rsidRPr="0059413E">
        <w:rPr>
          <w:sz w:val="24"/>
          <w:szCs w:val="24"/>
          <w:lang w:val="el-GR"/>
        </w:rPr>
        <w:t>Το 2020, το ποσοστό των ατόμων με σοβαρή αναπηρία που δεν ικανοποιήσαν ανάγκες σε ιατρική περίθαλψη ανήλθε σε 29%</w:t>
      </w:r>
      <w:r w:rsidR="00980553">
        <w:rPr>
          <w:sz w:val="24"/>
          <w:szCs w:val="24"/>
          <w:lang w:val="el-GR"/>
        </w:rPr>
        <w:t xml:space="preserve"> </w:t>
      </w:r>
      <w:r w:rsidR="00FE322D" w:rsidRPr="00FE322D">
        <w:rPr>
          <w:sz w:val="24"/>
          <w:szCs w:val="24"/>
          <w:lang w:val="el-GR"/>
        </w:rPr>
        <w:t>‒</w:t>
      </w:r>
      <w:r w:rsidRPr="0059413E">
        <w:rPr>
          <w:sz w:val="24"/>
          <w:szCs w:val="24"/>
          <w:lang w:val="el-GR"/>
        </w:rPr>
        <w:t xml:space="preserve">4,5 ποσοστιαίες μονάδες </w:t>
      </w:r>
      <w:r w:rsidR="00980553">
        <w:rPr>
          <w:sz w:val="24"/>
          <w:szCs w:val="24"/>
          <w:lang w:val="el-GR"/>
        </w:rPr>
        <w:t xml:space="preserve">πάνω </w:t>
      </w:r>
      <w:r w:rsidRPr="0059413E">
        <w:rPr>
          <w:sz w:val="24"/>
          <w:szCs w:val="24"/>
          <w:lang w:val="el-GR"/>
        </w:rPr>
        <w:t>συγκριτικά με το 2019.</w:t>
      </w:r>
    </w:p>
    <w:p w14:paraId="4E9E6CA7" w14:textId="77777777" w:rsidR="0059413E" w:rsidRPr="0059413E" w:rsidRDefault="0059413E" w:rsidP="001D7566">
      <w:pPr>
        <w:pStyle w:val="a9"/>
        <w:numPr>
          <w:ilvl w:val="0"/>
          <w:numId w:val="30"/>
        </w:numPr>
        <w:pBdr>
          <w:top w:val="nil"/>
          <w:left w:val="nil"/>
          <w:bottom w:val="nil"/>
          <w:right w:val="nil"/>
          <w:between w:val="nil"/>
        </w:pBdr>
        <w:tabs>
          <w:tab w:val="left" w:pos="142"/>
        </w:tabs>
        <w:spacing w:after="80" w:line="252" w:lineRule="auto"/>
        <w:ind w:left="142" w:hanging="142"/>
        <w:contextualSpacing w:val="0"/>
        <w:jc w:val="both"/>
        <w:rPr>
          <w:rFonts w:asciiTheme="majorHAnsi" w:eastAsia="Constantia" w:hAnsiTheme="majorHAnsi" w:cstheme="majorHAnsi"/>
          <w:sz w:val="26"/>
          <w:szCs w:val="26"/>
          <w:lang w:val="el-GR"/>
        </w:rPr>
      </w:pPr>
      <w:r w:rsidRPr="0059413E">
        <w:rPr>
          <w:sz w:val="24"/>
          <w:szCs w:val="24"/>
          <w:lang w:val="el-GR"/>
        </w:rPr>
        <w:t>Τ</w:t>
      </w:r>
      <w:r w:rsidR="005F5369" w:rsidRPr="0059413E">
        <w:rPr>
          <w:sz w:val="24"/>
          <w:szCs w:val="24"/>
          <w:lang w:val="el-GR"/>
        </w:rPr>
        <w:t xml:space="preserve">ο 2019, </w:t>
      </w:r>
      <w:r w:rsidRPr="0059413E">
        <w:rPr>
          <w:sz w:val="24"/>
          <w:szCs w:val="24"/>
          <w:lang w:val="el-GR"/>
        </w:rPr>
        <w:t xml:space="preserve">εκτιμάται ότι </w:t>
      </w:r>
      <w:r w:rsidR="005F5369" w:rsidRPr="0059413E">
        <w:rPr>
          <w:sz w:val="24"/>
          <w:szCs w:val="24"/>
          <w:lang w:val="el-GR"/>
        </w:rPr>
        <w:t>156</w:t>
      </w:r>
      <w:r w:rsidRPr="0059413E">
        <w:rPr>
          <w:sz w:val="24"/>
          <w:szCs w:val="24"/>
          <w:lang w:val="el-GR"/>
        </w:rPr>
        <w:t>.200</w:t>
      </w:r>
      <w:r w:rsidR="005F5369" w:rsidRPr="0059413E">
        <w:rPr>
          <w:sz w:val="24"/>
          <w:szCs w:val="24"/>
          <w:lang w:val="el-GR"/>
        </w:rPr>
        <w:t xml:space="preserve"> άτομα με αναπηρία δεν έλαβαν αναγκαία οδοντιατρική θεραπεία λόγω οικονομικής δυσκολίας, ενώ </w:t>
      </w:r>
      <w:r w:rsidRPr="0059413E">
        <w:rPr>
          <w:sz w:val="24"/>
          <w:szCs w:val="24"/>
          <w:lang w:val="el-GR"/>
        </w:rPr>
        <w:t>78.150</w:t>
      </w:r>
      <w:r w:rsidR="005F5369" w:rsidRPr="0059413E">
        <w:rPr>
          <w:sz w:val="24"/>
          <w:szCs w:val="24"/>
          <w:lang w:val="el-GR"/>
        </w:rPr>
        <w:t xml:space="preserve"> άτομα με αναπηρία δεν ήταν σε θέση να προμηθευτούν αναγκαία φάρμακα που τους </w:t>
      </w:r>
      <w:r w:rsidRPr="0059413E">
        <w:rPr>
          <w:sz w:val="24"/>
          <w:szCs w:val="24"/>
          <w:lang w:val="el-GR"/>
        </w:rPr>
        <w:t>είχαν συνταγογραφηθεί</w:t>
      </w:r>
      <w:r w:rsidR="005F5369" w:rsidRPr="0059413E">
        <w:rPr>
          <w:sz w:val="24"/>
          <w:szCs w:val="24"/>
          <w:lang w:val="el-GR"/>
        </w:rPr>
        <w:t xml:space="preserve"> από γιατρούς.</w:t>
      </w:r>
    </w:p>
    <w:p w14:paraId="2EBB34DC" w14:textId="07E9ADF4" w:rsidR="00F41239" w:rsidRPr="0059413E" w:rsidRDefault="00F41239" w:rsidP="001D7566">
      <w:pPr>
        <w:pStyle w:val="a9"/>
        <w:numPr>
          <w:ilvl w:val="0"/>
          <w:numId w:val="30"/>
        </w:numPr>
        <w:pBdr>
          <w:top w:val="nil"/>
          <w:left w:val="nil"/>
          <w:bottom w:val="nil"/>
          <w:right w:val="nil"/>
          <w:between w:val="nil"/>
        </w:pBdr>
        <w:tabs>
          <w:tab w:val="left" w:pos="142"/>
        </w:tabs>
        <w:spacing w:after="80" w:line="252" w:lineRule="auto"/>
        <w:ind w:left="142" w:hanging="142"/>
        <w:contextualSpacing w:val="0"/>
        <w:jc w:val="both"/>
        <w:rPr>
          <w:sz w:val="24"/>
          <w:szCs w:val="24"/>
          <w:lang w:val="el-GR"/>
        </w:rPr>
      </w:pPr>
      <w:r w:rsidRPr="0059413E">
        <w:rPr>
          <w:sz w:val="24"/>
          <w:szCs w:val="24"/>
          <w:lang w:val="el-GR"/>
        </w:rPr>
        <w:t>Σύμφωνα με τα δεδομένα της Έρευνας Υγείας (2019), στο διάστημα των 2 προηγούμενων ετών, υποβλήθηκε σε τεστ ΠΑΠ μόνο το 53,3% των γυναικών με σοβαρή αναπηρία και ηλικία ως 65 έτη, ενώ το αντίστοιχο ποσοστό των γυναικών χωρίς αναπηρία ανέρχεται σε 71,3%.</w:t>
      </w:r>
    </w:p>
    <w:p w14:paraId="5EE7AEDE" w14:textId="77777777" w:rsidR="004B1A7A" w:rsidRDefault="004B1A7A">
      <w:pPr>
        <w:rPr>
          <w:rFonts w:eastAsia="Times New Roman" w:cs="Times New Roman"/>
          <w:b/>
          <w:sz w:val="32"/>
          <w:szCs w:val="32"/>
          <w:u w:val="single"/>
          <w:lang w:val="el-GR"/>
        </w:rPr>
      </w:pPr>
    </w:p>
    <w:tbl>
      <w:tblPr>
        <w:tblStyle w:val="ab"/>
        <w:tblW w:w="9067"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F2F8EE"/>
        <w:tblLook w:val="04A0" w:firstRow="1" w:lastRow="0" w:firstColumn="1" w:lastColumn="0" w:noHBand="0" w:noVBand="1"/>
      </w:tblPr>
      <w:tblGrid>
        <w:gridCol w:w="9067"/>
      </w:tblGrid>
      <w:tr w:rsidR="00775306" w:rsidRPr="00B10998" w14:paraId="3DE6214F" w14:textId="77777777" w:rsidTr="00FE322D">
        <w:tc>
          <w:tcPr>
            <w:tcW w:w="9067" w:type="dxa"/>
            <w:shd w:val="clear" w:color="auto" w:fill="F2F8EE"/>
          </w:tcPr>
          <w:p w14:paraId="792C5768" w14:textId="77777777" w:rsidR="00775306" w:rsidRPr="00196614" w:rsidRDefault="00775306" w:rsidP="00775306">
            <w:pPr>
              <w:spacing w:after="240"/>
              <w:jc w:val="center"/>
              <w:rPr>
                <w:rFonts w:eastAsia="Times New Roman" w:cs="Times New Roman"/>
                <w:bCs/>
                <w:sz w:val="32"/>
                <w:szCs w:val="32"/>
                <w:lang w:val="el-GR"/>
              </w:rPr>
            </w:pPr>
            <w:bookmarkStart w:id="6" w:name="_Toc18934410"/>
            <w:r w:rsidRPr="00196614">
              <w:rPr>
                <w:rFonts w:eastAsia="Times New Roman" w:cs="Times New Roman"/>
                <w:bCs/>
                <w:sz w:val="32"/>
                <w:szCs w:val="32"/>
                <w:lang w:val="el-GR"/>
              </w:rPr>
              <w:t>ΒΑΣΙΚΑ ΣΥΜΠΕΡΑΣΜΑΤΑ</w:t>
            </w:r>
          </w:p>
          <w:p w14:paraId="35222C0A" w14:textId="77777777" w:rsidR="00BB4855" w:rsidRPr="00FE322D" w:rsidRDefault="00775306" w:rsidP="001D7566">
            <w:pPr>
              <w:pBdr>
                <w:top w:val="nil"/>
                <w:left w:val="nil"/>
                <w:bottom w:val="nil"/>
                <w:right w:val="nil"/>
                <w:between w:val="nil"/>
              </w:pBdr>
              <w:spacing w:after="160" w:line="259" w:lineRule="auto"/>
              <w:ind w:left="357" w:right="306"/>
              <w:jc w:val="both"/>
              <w:rPr>
                <w:rFonts w:eastAsia="Times New Roman" w:cstheme="minorHAnsi"/>
                <w:sz w:val="24"/>
                <w:szCs w:val="24"/>
                <w:lang w:val="el-GR"/>
              </w:rPr>
            </w:pPr>
            <w:r w:rsidRPr="00FE322D">
              <w:rPr>
                <w:rFonts w:eastAsia="Times New Roman" w:cstheme="minorHAnsi"/>
                <w:sz w:val="24"/>
                <w:szCs w:val="24"/>
                <w:lang w:val="el-GR"/>
              </w:rPr>
              <w:t xml:space="preserve">Τα στοιχεία </w:t>
            </w:r>
            <w:r w:rsidR="004B1A7A" w:rsidRPr="00FE322D">
              <w:rPr>
                <w:rFonts w:eastAsia="Times New Roman" w:cstheme="minorHAnsi"/>
                <w:sz w:val="24"/>
                <w:szCs w:val="24"/>
                <w:lang w:val="el-GR"/>
              </w:rPr>
              <w:t>του 11</w:t>
            </w:r>
            <w:r w:rsidRPr="00FE322D">
              <w:rPr>
                <w:rFonts w:eastAsia="Times New Roman" w:cstheme="minorHAnsi"/>
                <w:sz w:val="24"/>
                <w:szCs w:val="24"/>
                <w:vertAlign w:val="superscript"/>
                <w:lang w:val="el-GR"/>
              </w:rPr>
              <w:t>ου</w:t>
            </w:r>
            <w:r w:rsidRPr="00FE322D">
              <w:rPr>
                <w:rFonts w:eastAsia="Times New Roman" w:cstheme="minorHAnsi"/>
                <w:sz w:val="24"/>
                <w:szCs w:val="24"/>
                <w:lang w:val="el-GR"/>
              </w:rPr>
              <w:t xml:space="preserve"> δελτίου </w:t>
            </w:r>
            <w:r w:rsidR="00D07B39" w:rsidRPr="00FE322D">
              <w:rPr>
                <w:rFonts w:eastAsia="Times New Roman" w:cstheme="minorHAnsi"/>
                <w:sz w:val="24"/>
                <w:szCs w:val="24"/>
                <w:lang w:val="el-GR"/>
              </w:rPr>
              <w:t>επιβεβαι</w:t>
            </w:r>
            <w:r w:rsidR="00863AD6" w:rsidRPr="00FE322D">
              <w:rPr>
                <w:rFonts w:eastAsia="Times New Roman" w:cstheme="minorHAnsi"/>
                <w:sz w:val="24"/>
                <w:szCs w:val="24"/>
                <w:lang w:val="el-GR"/>
              </w:rPr>
              <w:t>ώνουν τη</w:t>
            </w:r>
            <w:r w:rsidR="00D07B39" w:rsidRPr="00FE322D">
              <w:rPr>
                <w:rFonts w:eastAsia="Times New Roman" w:cstheme="minorHAnsi"/>
                <w:sz w:val="24"/>
                <w:szCs w:val="24"/>
                <w:lang w:val="el-GR"/>
              </w:rPr>
              <w:t xml:space="preserve"> δραματική συνθήκη που βιώνουν χιλιάδες άτομα με αναπηρία ή χρόνια πάθηση</w:t>
            </w:r>
            <w:r w:rsidR="00C74A78" w:rsidRPr="00FE322D">
              <w:rPr>
                <w:rFonts w:eastAsia="Times New Roman" w:cstheme="minorHAnsi"/>
                <w:sz w:val="24"/>
                <w:szCs w:val="24"/>
                <w:lang w:val="el-GR"/>
              </w:rPr>
              <w:t>,</w:t>
            </w:r>
            <w:r w:rsidR="00D07B39" w:rsidRPr="00FE322D">
              <w:rPr>
                <w:rFonts w:eastAsia="Times New Roman" w:cstheme="minorHAnsi"/>
                <w:sz w:val="24"/>
                <w:szCs w:val="24"/>
                <w:lang w:val="el-GR"/>
              </w:rPr>
              <w:t xml:space="preserve"> τα οποία στερούνται την πρόσβαση </w:t>
            </w:r>
            <w:r w:rsidR="00863AD6" w:rsidRPr="00FE322D">
              <w:rPr>
                <w:rFonts w:eastAsia="Times New Roman" w:cstheme="minorHAnsi"/>
                <w:sz w:val="24"/>
                <w:szCs w:val="24"/>
                <w:lang w:val="el-GR"/>
              </w:rPr>
              <w:t xml:space="preserve">ακόμα και </w:t>
            </w:r>
            <w:r w:rsidR="00D07B39" w:rsidRPr="00FE322D">
              <w:rPr>
                <w:rFonts w:eastAsia="Times New Roman" w:cstheme="minorHAnsi"/>
                <w:sz w:val="24"/>
                <w:szCs w:val="24"/>
                <w:lang w:val="el-GR"/>
              </w:rPr>
              <w:t xml:space="preserve">σε βασικές υγειονομικές ανάγκες. </w:t>
            </w:r>
            <w:r w:rsidR="00C74A78" w:rsidRPr="00FE322D">
              <w:rPr>
                <w:rFonts w:eastAsia="Times New Roman" w:cstheme="minorHAnsi"/>
                <w:sz w:val="24"/>
                <w:szCs w:val="24"/>
                <w:lang w:val="el-GR"/>
              </w:rPr>
              <w:t>Π</w:t>
            </w:r>
            <w:r w:rsidR="00D07B39" w:rsidRPr="00FE322D">
              <w:rPr>
                <w:rFonts w:eastAsia="Times New Roman" w:cstheme="minorHAnsi"/>
                <w:sz w:val="24"/>
                <w:szCs w:val="24"/>
                <w:lang w:val="el-GR"/>
              </w:rPr>
              <w:t xml:space="preserve">αρότι μεταξύ των ετών 2015-2018 καταγράφηκε σχετική αποκλιμάκωση των ανικανοποίητων αναγκών υγείας, </w:t>
            </w:r>
            <w:r w:rsidR="00C74A78" w:rsidRPr="00FE322D">
              <w:rPr>
                <w:rFonts w:eastAsia="Times New Roman" w:cstheme="minorHAnsi"/>
                <w:sz w:val="24"/>
                <w:szCs w:val="24"/>
                <w:lang w:val="el-GR"/>
              </w:rPr>
              <w:t xml:space="preserve">μας προβληματίζει </w:t>
            </w:r>
            <w:r w:rsidR="00E830A5" w:rsidRPr="00FE322D">
              <w:rPr>
                <w:rFonts w:eastAsia="Times New Roman" w:cstheme="minorHAnsi"/>
                <w:sz w:val="24"/>
                <w:szCs w:val="24"/>
                <w:lang w:val="el-GR"/>
              </w:rPr>
              <w:t xml:space="preserve">ιδιαίτερα </w:t>
            </w:r>
            <w:r w:rsidR="00C74A78" w:rsidRPr="00FE322D">
              <w:rPr>
                <w:rFonts w:eastAsia="Times New Roman" w:cstheme="minorHAnsi"/>
                <w:sz w:val="24"/>
                <w:szCs w:val="24"/>
                <w:lang w:val="el-GR"/>
              </w:rPr>
              <w:t xml:space="preserve">το γεγονός ότι </w:t>
            </w:r>
            <w:r w:rsidR="00D07B39" w:rsidRPr="00FE322D">
              <w:rPr>
                <w:rFonts w:eastAsia="Times New Roman" w:cstheme="minorHAnsi"/>
                <w:sz w:val="24"/>
                <w:szCs w:val="24"/>
                <w:lang w:val="el-GR"/>
              </w:rPr>
              <w:t>μετά το 2018</w:t>
            </w:r>
            <w:r w:rsidR="00B21953" w:rsidRPr="00FE322D">
              <w:rPr>
                <w:rFonts w:eastAsia="Times New Roman" w:cstheme="minorHAnsi"/>
                <w:sz w:val="24"/>
                <w:szCs w:val="24"/>
                <w:lang w:val="el-GR"/>
              </w:rPr>
              <w:t>,</w:t>
            </w:r>
            <w:r w:rsidR="00D07B39" w:rsidRPr="00FE322D">
              <w:rPr>
                <w:rFonts w:eastAsia="Times New Roman" w:cstheme="minorHAnsi"/>
                <w:sz w:val="24"/>
                <w:szCs w:val="24"/>
                <w:lang w:val="el-GR"/>
              </w:rPr>
              <w:t xml:space="preserve"> διαπιστώνεται εκ νέου </w:t>
            </w:r>
            <w:r w:rsidR="00E830A5" w:rsidRPr="00FE322D">
              <w:rPr>
                <w:rFonts w:eastAsia="Times New Roman" w:cstheme="minorHAnsi"/>
                <w:sz w:val="24"/>
                <w:szCs w:val="24"/>
                <w:lang w:val="el-GR"/>
              </w:rPr>
              <w:t>αύξηση</w:t>
            </w:r>
            <w:r w:rsidR="00D07B39" w:rsidRPr="00FE322D">
              <w:rPr>
                <w:rFonts w:eastAsia="Times New Roman" w:cstheme="minorHAnsi"/>
                <w:sz w:val="24"/>
                <w:szCs w:val="24"/>
                <w:lang w:val="el-GR"/>
              </w:rPr>
              <w:t xml:space="preserve"> του ποσοστού των πολιτών με σοβαρή αναπηρία που δεν ικανοποιήσαν τις ανάγκες </w:t>
            </w:r>
            <w:r w:rsidR="00C74A78" w:rsidRPr="00FE322D">
              <w:rPr>
                <w:rFonts w:eastAsia="Times New Roman" w:cstheme="minorHAnsi"/>
                <w:sz w:val="24"/>
                <w:szCs w:val="24"/>
                <w:lang w:val="el-GR"/>
              </w:rPr>
              <w:t xml:space="preserve">τους </w:t>
            </w:r>
            <w:r w:rsidR="00E830A5" w:rsidRPr="00FE322D">
              <w:rPr>
                <w:rFonts w:eastAsia="Times New Roman" w:cstheme="minorHAnsi"/>
                <w:sz w:val="24"/>
                <w:szCs w:val="24"/>
                <w:lang w:val="el-GR"/>
              </w:rPr>
              <w:t>σε</w:t>
            </w:r>
            <w:r w:rsidR="00D07B39" w:rsidRPr="00FE322D">
              <w:rPr>
                <w:rFonts w:eastAsia="Times New Roman" w:cstheme="minorHAnsi"/>
                <w:sz w:val="24"/>
                <w:szCs w:val="24"/>
                <w:lang w:val="el-GR"/>
              </w:rPr>
              <w:t xml:space="preserve"> περίθαλψη.</w:t>
            </w:r>
          </w:p>
          <w:p w14:paraId="55B6A1D2" w14:textId="5BED13A8" w:rsidR="00E5308C" w:rsidRPr="00FE322D" w:rsidRDefault="00006F84" w:rsidP="001D7566">
            <w:pPr>
              <w:pBdr>
                <w:top w:val="nil"/>
                <w:left w:val="nil"/>
                <w:bottom w:val="nil"/>
                <w:right w:val="nil"/>
                <w:between w:val="nil"/>
              </w:pBdr>
              <w:spacing w:after="160" w:line="259" w:lineRule="auto"/>
              <w:ind w:left="357" w:right="306"/>
              <w:jc w:val="both"/>
              <w:rPr>
                <w:rFonts w:eastAsia="Times New Roman" w:cstheme="minorHAnsi"/>
                <w:sz w:val="24"/>
                <w:szCs w:val="24"/>
                <w:lang w:val="el-GR"/>
              </w:rPr>
            </w:pPr>
            <w:r w:rsidRPr="00FE322D">
              <w:rPr>
                <w:rFonts w:eastAsia="Times New Roman" w:cstheme="minorHAnsi"/>
                <w:sz w:val="24"/>
                <w:szCs w:val="24"/>
                <w:lang w:val="el-GR"/>
              </w:rPr>
              <w:t xml:space="preserve">Η Ε.Σ.Α.μεΑ. έχει επισημάνει καθ’ όλη τη διάρκεια της οικονομικής κρίσης, και ιδίως στην παρούσα συγκυρία της πανδημίας, την </w:t>
            </w:r>
            <w:r w:rsidR="00B21953" w:rsidRPr="00FE322D">
              <w:rPr>
                <w:rFonts w:eastAsia="Times New Roman" w:cstheme="minorHAnsi"/>
                <w:sz w:val="24"/>
                <w:szCs w:val="24"/>
                <w:lang w:val="el-GR"/>
              </w:rPr>
              <w:t xml:space="preserve">επιτακτική </w:t>
            </w:r>
            <w:r w:rsidRPr="00FE322D">
              <w:rPr>
                <w:rFonts w:eastAsia="Times New Roman" w:cstheme="minorHAnsi"/>
                <w:sz w:val="24"/>
                <w:szCs w:val="24"/>
                <w:lang w:val="el-GR"/>
              </w:rPr>
              <w:t xml:space="preserve">ανάγκη ενίσχυσης των προνοιακών επιδομάτων και των αναπηρικών συντάξεων, ως ένα ελάχιστο μέτρο θωράκισης των ευάλωτων πολιτών με αναπηρία απέναντι στον κίνδυνο αποκλεισμού τους από βασικά αγαθά διαβίωσης. Σήμερα, με την ενεργειακή κρίση και τη δυσθεώρητη ακρίβεια, τα άτομα με αναπηρία, χρόνιες παθήσεις και οι οικογένειές τους αδυνατούν να αντιμετωπίσουν τις καθημερινές τους ανάγκες και παράλληλα βιώνουν την επιδείνωση της υγείας τους, αφού η μειωμένη πρόσβαση σε δωρεάν </w:t>
            </w:r>
            <w:r w:rsidR="00B21953" w:rsidRPr="00FE322D">
              <w:rPr>
                <w:rFonts w:eastAsia="Times New Roman" w:cstheme="minorHAnsi"/>
                <w:sz w:val="24"/>
                <w:szCs w:val="24"/>
                <w:lang w:val="el-GR"/>
              </w:rPr>
              <w:t xml:space="preserve">και ποιοτική ιατροφαρμακευτική περίθαλψη </w:t>
            </w:r>
            <w:r w:rsidRPr="00FE322D">
              <w:rPr>
                <w:rFonts w:eastAsia="Times New Roman" w:cstheme="minorHAnsi"/>
                <w:sz w:val="24"/>
                <w:szCs w:val="24"/>
                <w:lang w:val="el-GR"/>
              </w:rPr>
              <w:t>τα επιβαρύνει δυσανάλογα.</w:t>
            </w:r>
            <w:r w:rsidR="00E5308C" w:rsidRPr="00FE322D">
              <w:rPr>
                <w:rFonts w:eastAsia="Times New Roman" w:cstheme="minorHAnsi"/>
                <w:sz w:val="24"/>
                <w:szCs w:val="24"/>
                <w:lang w:val="el-GR"/>
              </w:rPr>
              <w:t xml:space="preserve"> </w:t>
            </w:r>
          </w:p>
          <w:p w14:paraId="5A6ACD07" w14:textId="77777777" w:rsidR="00E5308C" w:rsidRPr="00FE322D" w:rsidRDefault="00E5308C" w:rsidP="001D7566">
            <w:pPr>
              <w:pBdr>
                <w:top w:val="nil"/>
                <w:left w:val="nil"/>
                <w:bottom w:val="nil"/>
                <w:right w:val="nil"/>
                <w:between w:val="nil"/>
              </w:pBdr>
              <w:spacing w:after="160" w:line="259" w:lineRule="auto"/>
              <w:ind w:left="357" w:right="306"/>
              <w:jc w:val="both"/>
              <w:rPr>
                <w:rFonts w:eastAsia="Times New Roman" w:cstheme="minorHAnsi"/>
                <w:sz w:val="24"/>
                <w:szCs w:val="24"/>
                <w:lang w:val="el-GR"/>
              </w:rPr>
            </w:pPr>
            <w:r w:rsidRPr="00FE322D">
              <w:rPr>
                <w:rFonts w:eastAsia="Times New Roman" w:cstheme="minorHAnsi"/>
                <w:sz w:val="24"/>
                <w:szCs w:val="24"/>
                <w:lang w:val="el-GR"/>
              </w:rPr>
              <w:t>Η κατάσταση που έχει διαμορφωθεί, με το 35,2% της συνολικής δαπάνης για την υγεία να προέρχεται πλέον “από την τσέπη” των νοικοκυριών (στοιχεία έτους 2019)</w:t>
            </w:r>
            <w:r w:rsidR="00747025" w:rsidRPr="00FE322D">
              <w:rPr>
                <w:rFonts w:eastAsia="Times New Roman" w:cstheme="minorHAnsi"/>
                <w:sz w:val="24"/>
                <w:szCs w:val="24"/>
                <w:lang w:val="el-GR"/>
              </w:rPr>
              <w:t>,</w:t>
            </w:r>
            <w:r w:rsidRPr="00FE322D">
              <w:rPr>
                <w:rFonts w:eastAsia="Times New Roman" w:cstheme="minorHAnsi"/>
                <w:sz w:val="24"/>
                <w:szCs w:val="24"/>
                <w:lang w:val="el-GR"/>
              </w:rPr>
              <w:t xml:space="preserve"> είναι σαφές ότι οδηγεί στην εξαθλίωση πολλές χιλιάδες πολίτες με αναπηρία ή χρόνια πάθηση.</w:t>
            </w:r>
          </w:p>
          <w:p w14:paraId="4E487A48" w14:textId="52DBA48B" w:rsidR="00854FA9" w:rsidRPr="00FE322D" w:rsidRDefault="00863AD6" w:rsidP="001D7566">
            <w:pPr>
              <w:pBdr>
                <w:top w:val="nil"/>
                <w:left w:val="nil"/>
                <w:bottom w:val="nil"/>
                <w:right w:val="nil"/>
                <w:between w:val="nil"/>
              </w:pBdr>
              <w:spacing w:after="160" w:line="259" w:lineRule="auto"/>
              <w:ind w:left="357" w:right="306"/>
              <w:jc w:val="both"/>
              <w:rPr>
                <w:rFonts w:eastAsia="Times New Roman" w:cstheme="minorHAnsi"/>
                <w:sz w:val="24"/>
                <w:szCs w:val="24"/>
                <w:lang w:val="el-GR"/>
              </w:rPr>
            </w:pPr>
            <w:r w:rsidRPr="00FE322D">
              <w:rPr>
                <w:rFonts w:eastAsia="Times New Roman" w:cstheme="minorHAnsi"/>
                <w:sz w:val="24"/>
                <w:szCs w:val="24"/>
                <w:lang w:val="el-GR"/>
              </w:rPr>
              <w:t>Οι πολιτικές που ακολουθούνται</w:t>
            </w:r>
            <w:r w:rsidR="00DB2D67" w:rsidRPr="00FE322D">
              <w:rPr>
                <w:rFonts w:eastAsia="Times New Roman" w:cstheme="minorHAnsi"/>
                <w:sz w:val="24"/>
                <w:szCs w:val="24"/>
                <w:lang w:val="el-GR"/>
              </w:rPr>
              <w:t>,</w:t>
            </w:r>
            <w:r w:rsidRPr="00FE322D">
              <w:rPr>
                <w:rFonts w:eastAsia="Times New Roman" w:cstheme="minorHAnsi"/>
                <w:sz w:val="24"/>
                <w:szCs w:val="24"/>
                <w:lang w:val="el-GR"/>
              </w:rPr>
              <w:t xml:space="preserve"> αντί να συμβάλλουν σε έναν στρατηγικό σχεδιασμό για την άρση των σοβαρών εμποδίων που αντιμετωπίζουν τα άτομα με αναπηρία</w:t>
            </w:r>
            <w:r w:rsidR="00DB2D67" w:rsidRPr="00FE322D">
              <w:rPr>
                <w:rFonts w:eastAsia="Times New Roman" w:cstheme="minorHAnsi"/>
                <w:sz w:val="24"/>
                <w:szCs w:val="24"/>
                <w:lang w:val="el-GR"/>
              </w:rPr>
              <w:t xml:space="preserve"> και χρόνιες παθήσεις</w:t>
            </w:r>
            <w:r w:rsidRPr="00FE322D">
              <w:rPr>
                <w:rFonts w:eastAsia="Times New Roman" w:cstheme="minorHAnsi"/>
                <w:sz w:val="24"/>
                <w:szCs w:val="24"/>
                <w:lang w:val="el-GR"/>
              </w:rPr>
              <w:t xml:space="preserve"> στο </w:t>
            </w:r>
            <w:r w:rsidR="00DB2D67" w:rsidRPr="00FE322D">
              <w:rPr>
                <w:rFonts w:eastAsia="Times New Roman" w:cstheme="minorHAnsi"/>
                <w:sz w:val="24"/>
                <w:szCs w:val="24"/>
                <w:lang w:val="el-GR"/>
              </w:rPr>
              <w:t>θεμελιώδες</w:t>
            </w:r>
            <w:r w:rsidRPr="00FE322D">
              <w:rPr>
                <w:rFonts w:eastAsia="Times New Roman" w:cstheme="minorHAnsi"/>
                <w:sz w:val="24"/>
                <w:szCs w:val="24"/>
                <w:lang w:val="el-GR"/>
              </w:rPr>
              <w:t xml:space="preserve"> δικαίωμα </w:t>
            </w:r>
            <w:r w:rsidR="00B15966" w:rsidRPr="00FE322D">
              <w:rPr>
                <w:rFonts w:eastAsia="Times New Roman" w:cstheme="minorHAnsi"/>
                <w:sz w:val="24"/>
                <w:szCs w:val="24"/>
                <w:lang w:val="el-GR"/>
              </w:rPr>
              <w:t xml:space="preserve">σε ποιοτικές </w:t>
            </w:r>
            <w:r w:rsidRPr="00FE322D">
              <w:rPr>
                <w:rFonts w:eastAsia="Times New Roman" w:cstheme="minorHAnsi"/>
                <w:sz w:val="24"/>
                <w:szCs w:val="24"/>
                <w:lang w:val="el-GR"/>
              </w:rPr>
              <w:t xml:space="preserve">παροχές υγείας, βάζουν </w:t>
            </w:r>
            <w:r w:rsidR="00E830A5" w:rsidRPr="00FE322D">
              <w:rPr>
                <w:rFonts w:eastAsia="Times New Roman" w:cstheme="minorHAnsi"/>
                <w:sz w:val="24"/>
                <w:szCs w:val="24"/>
                <w:lang w:val="el-GR"/>
              </w:rPr>
              <w:t xml:space="preserve">αντίθετα </w:t>
            </w:r>
            <w:r w:rsidRPr="00FE322D">
              <w:rPr>
                <w:rFonts w:eastAsia="Times New Roman" w:cstheme="minorHAnsi"/>
                <w:sz w:val="24"/>
                <w:szCs w:val="24"/>
                <w:lang w:val="el-GR"/>
              </w:rPr>
              <w:t>στο στόχαστρο</w:t>
            </w:r>
            <w:r w:rsidR="00DB2D67" w:rsidRPr="00FE322D">
              <w:rPr>
                <w:rFonts w:eastAsia="Times New Roman" w:cstheme="minorHAnsi"/>
                <w:sz w:val="24"/>
                <w:szCs w:val="24"/>
                <w:lang w:val="el-GR"/>
              </w:rPr>
              <w:t xml:space="preserve"> ακόμα και </w:t>
            </w:r>
            <w:r w:rsidRPr="00FE322D">
              <w:rPr>
                <w:rFonts w:eastAsia="Times New Roman" w:cstheme="minorHAnsi"/>
                <w:sz w:val="24"/>
                <w:szCs w:val="24"/>
                <w:lang w:val="el-GR"/>
              </w:rPr>
              <w:t>στοιχειώδη</w:t>
            </w:r>
            <w:r w:rsidR="00C74A78" w:rsidRPr="00FE322D">
              <w:rPr>
                <w:rFonts w:eastAsia="Times New Roman" w:cstheme="minorHAnsi"/>
                <w:sz w:val="24"/>
                <w:szCs w:val="24"/>
                <w:lang w:val="el-GR"/>
              </w:rPr>
              <w:t>,</w:t>
            </w:r>
            <w:r w:rsidRPr="00FE322D">
              <w:rPr>
                <w:rFonts w:eastAsia="Times New Roman" w:cstheme="minorHAnsi"/>
                <w:sz w:val="24"/>
                <w:szCs w:val="24"/>
                <w:lang w:val="el-GR"/>
              </w:rPr>
              <w:t xml:space="preserve"> </w:t>
            </w:r>
            <w:r w:rsidR="00C74A78" w:rsidRPr="00FE322D">
              <w:rPr>
                <w:rFonts w:eastAsia="Times New Roman" w:cstheme="minorHAnsi"/>
                <w:sz w:val="24"/>
                <w:szCs w:val="24"/>
                <w:lang w:val="el-GR"/>
              </w:rPr>
              <w:t>“</w:t>
            </w:r>
            <w:r w:rsidR="00DB2D67" w:rsidRPr="00FE322D">
              <w:rPr>
                <w:rFonts w:eastAsia="Times New Roman" w:cstheme="minorHAnsi"/>
                <w:sz w:val="24"/>
                <w:szCs w:val="24"/>
                <w:lang w:val="el-GR"/>
              </w:rPr>
              <w:t>αυτονόητα</w:t>
            </w:r>
            <w:r w:rsidR="00C74A78" w:rsidRPr="00FE322D">
              <w:rPr>
                <w:rFonts w:eastAsia="Times New Roman" w:cstheme="minorHAnsi"/>
                <w:sz w:val="24"/>
                <w:szCs w:val="24"/>
                <w:lang w:val="el-GR"/>
              </w:rPr>
              <w:t>”</w:t>
            </w:r>
            <w:r w:rsidR="00DB2D67" w:rsidRPr="00FE322D">
              <w:rPr>
                <w:rFonts w:eastAsia="Times New Roman" w:cstheme="minorHAnsi"/>
                <w:sz w:val="24"/>
                <w:szCs w:val="24"/>
                <w:lang w:val="el-GR"/>
              </w:rPr>
              <w:t xml:space="preserve"> </w:t>
            </w:r>
            <w:r w:rsidRPr="00FE322D">
              <w:rPr>
                <w:rFonts w:eastAsia="Times New Roman" w:cstheme="minorHAnsi"/>
                <w:sz w:val="24"/>
                <w:szCs w:val="24"/>
                <w:lang w:val="el-GR"/>
              </w:rPr>
              <w:t>δικαιώματα, όπως η πρόσβαση στα φ</w:t>
            </w:r>
            <w:r w:rsidR="0035545D" w:rsidRPr="00FE322D">
              <w:rPr>
                <w:rFonts w:eastAsia="Times New Roman" w:cstheme="minorHAnsi"/>
                <w:sz w:val="24"/>
                <w:szCs w:val="24"/>
                <w:lang w:val="el-GR"/>
              </w:rPr>
              <w:t>άρμακα</w:t>
            </w:r>
            <w:r w:rsidR="00854FA9" w:rsidRPr="00FE322D">
              <w:rPr>
                <w:rFonts w:eastAsia="Times New Roman" w:cstheme="minorHAnsi"/>
                <w:sz w:val="24"/>
                <w:szCs w:val="24"/>
                <w:lang w:val="el-GR"/>
              </w:rPr>
              <w:t>.</w:t>
            </w:r>
            <w:r w:rsidR="00DB2D67" w:rsidRPr="00FE322D">
              <w:rPr>
                <w:rFonts w:eastAsia="Times New Roman" w:cstheme="minorHAnsi"/>
                <w:sz w:val="24"/>
                <w:szCs w:val="24"/>
                <w:lang w:val="el-GR"/>
              </w:rPr>
              <w:t xml:space="preserve"> Η αύξηση της συμμετοχής στη φαρμακευτική δαπάνη</w:t>
            </w:r>
            <w:r w:rsidR="00B73C3F" w:rsidRPr="00FE322D">
              <w:rPr>
                <w:rFonts w:eastAsia="Times New Roman" w:cstheme="minorHAnsi"/>
                <w:sz w:val="24"/>
                <w:szCs w:val="24"/>
                <w:lang w:val="el-GR"/>
              </w:rPr>
              <w:t xml:space="preserve">, τα προβλήματα που δημιουργεί ο σταθερός προϋπολογισμός του ΕΟΠΥΥ, </w:t>
            </w:r>
            <w:r w:rsidR="00C74A78" w:rsidRPr="00FE322D">
              <w:rPr>
                <w:rFonts w:eastAsia="Times New Roman" w:cstheme="minorHAnsi"/>
                <w:sz w:val="24"/>
                <w:szCs w:val="24"/>
                <w:lang w:val="el-GR"/>
              </w:rPr>
              <w:t>η</w:t>
            </w:r>
            <w:r w:rsidR="00B73C3F" w:rsidRPr="00FE322D">
              <w:rPr>
                <w:rFonts w:eastAsia="Times New Roman" w:cstheme="minorHAnsi"/>
                <w:sz w:val="24"/>
                <w:szCs w:val="24"/>
                <w:lang w:val="el-GR"/>
              </w:rPr>
              <w:t xml:space="preserve"> αφαίρεση των βιταμινών και άλλων φαρμάκων από τη </w:t>
            </w:r>
            <w:r w:rsidR="00C74A78" w:rsidRPr="00FE322D">
              <w:rPr>
                <w:rFonts w:eastAsia="Times New Roman" w:cstheme="minorHAnsi"/>
                <w:sz w:val="24"/>
                <w:szCs w:val="24"/>
                <w:lang w:val="el-GR"/>
              </w:rPr>
              <w:t xml:space="preserve">θετική </w:t>
            </w:r>
            <w:r w:rsidR="00B73C3F" w:rsidRPr="00FE322D">
              <w:rPr>
                <w:rFonts w:eastAsia="Times New Roman" w:cstheme="minorHAnsi"/>
                <w:sz w:val="24"/>
                <w:szCs w:val="24"/>
                <w:lang w:val="el-GR"/>
              </w:rPr>
              <w:t>λίστα,</w:t>
            </w:r>
            <w:r w:rsidR="00C64636">
              <w:rPr>
                <w:rFonts w:eastAsia="Times New Roman" w:cstheme="minorHAnsi"/>
                <w:sz w:val="24"/>
                <w:szCs w:val="24"/>
                <w:lang w:val="el-GR"/>
              </w:rPr>
              <w:t xml:space="preserve"> </w:t>
            </w:r>
            <w:r w:rsidR="0035545D" w:rsidRPr="00FE322D">
              <w:rPr>
                <w:rFonts w:eastAsia="Times New Roman" w:cstheme="minorHAnsi"/>
                <w:sz w:val="24"/>
                <w:szCs w:val="24"/>
                <w:lang w:val="el-GR"/>
              </w:rPr>
              <w:t xml:space="preserve">τα προβλήματα </w:t>
            </w:r>
            <w:r w:rsidR="006A70A7" w:rsidRPr="00FE322D">
              <w:rPr>
                <w:rFonts w:eastAsia="Times New Roman" w:cstheme="minorHAnsi"/>
                <w:sz w:val="24"/>
                <w:szCs w:val="24"/>
                <w:lang w:val="el-GR"/>
              </w:rPr>
              <w:t>στη</w:t>
            </w:r>
            <w:r w:rsidR="0035545D" w:rsidRPr="00FE322D">
              <w:rPr>
                <w:rFonts w:eastAsia="Times New Roman" w:cstheme="minorHAnsi"/>
                <w:sz w:val="24"/>
                <w:szCs w:val="24"/>
                <w:lang w:val="el-GR"/>
              </w:rPr>
              <w:t xml:space="preserve"> διαθεσιμότητα </w:t>
            </w:r>
            <w:r w:rsidR="006A70A7" w:rsidRPr="00FE322D">
              <w:rPr>
                <w:rFonts w:eastAsia="Times New Roman" w:cstheme="minorHAnsi"/>
                <w:sz w:val="24"/>
                <w:szCs w:val="24"/>
                <w:lang w:val="el-GR"/>
              </w:rPr>
              <w:t xml:space="preserve">φαρμακευτικών </w:t>
            </w:r>
            <w:r w:rsidR="0035545D" w:rsidRPr="00FE322D">
              <w:rPr>
                <w:rFonts w:eastAsia="Times New Roman" w:cstheme="minorHAnsi"/>
                <w:sz w:val="24"/>
                <w:szCs w:val="24"/>
                <w:lang w:val="el-GR"/>
              </w:rPr>
              <w:t>σκευασμάτων, διαμορφώνουν ένα προβληματικό πλαίσιο</w:t>
            </w:r>
            <w:r w:rsidR="00B15966" w:rsidRPr="00FE322D">
              <w:rPr>
                <w:rFonts w:eastAsia="Times New Roman" w:cstheme="minorHAnsi"/>
                <w:sz w:val="24"/>
                <w:szCs w:val="24"/>
                <w:lang w:val="el-GR"/>
              </w:rPr>
              <w:t>,</w:t>
            </w:r>
            <w:r w:rsidR="0035545D" w:rsidRPr="00FE322D">
              <w:rPr>
                <w:rFonts w:eastAsia="Times New Roman" w:cstheme="minorHAnsi"/>
                <w:sz w:val="24"/>
                <w:szCs w:val="24"/>
                <w:lang w:val="el-GR"/>
              </w:rPr>
              <w:t xml:space="preserve"> που επιβαρύνει όχι μόνο οικονομικά αλλά και ψυχικά τους χρόνια π</w:t>
            </w:r>
            <w:r w:rsidR="00421C9D" w:rsidRPr="00FE322D">
              <w:rPr>
                <w:rFonts w:eastAsia="Times New Roman" w:cstheme="minorHAnsi"/>
                <w:sz w:val="24"/>
                <w:szCs w:val="24"/>
                <w:lang w:val="el-GR"/>
              </w:rPr>
              <w:t>άσχοντες δημιουργώντας τεράστια ανασφάλεια.</w:t>
            </w:r>
          </w:p>
          <w:p w14:paraId="4D87F5D8" w14:textId="4CDACEF2" w:rsidR="00421C9D" w:rsidRPr="00FE322D" w:rsidRDefault="006A70A7" w:rsidP="001D7566">
            <w:pPr>
              <w:spacing w:after="160" w:line="259" w:lineRule="auto"/>
              <w:ind w:left="357" w:right="306"/>
              <w:jc w:val="both"/>
              <w:rPr>
                <w:rFonts w:eastAsia="Times New Roman" w:cstheme="minorHAnsi"/>
                <w:sz w:val="24"/>
                <w:szCs w:val="24"/>
                <w:lang w:val="el-GR"/>
              </w:rPr>
            </w:pPr>
            <w:r w:rsidRPr="00FE322D">
              <w:rPr>
                <w:rFonts w:eastAsia="Times New Roman" w:cstheme="minorHAnsi"/>
                <w:sz w:val="24"/>
                <w:szCs w:val="24"/>
                <w:lang w:val="el-GR"/>
              </w:rPr>
              <w:t xml:space="preserve">Στον αντίποδα </w:t>
            </w:r>
            <w:r w:rsidR="00421C9D" w:rsidRPr="00FE322D">
              <w:rPr>
                <w:rFonts w:eastAsia="Times New Roman" w:cstheme="minorHAnsi"/>
                <w:sz w:val="24"/>
                <w:szCs w:val="24"/>
                <w:lang w:val="el-GR"/>
              </w:rPr>
              <w:t>αυτής της υποβάθμισης</w:t>
            </w:r>
            <w:r w:rsidRPr="00FE322D">
              <w:rPr>
                <w:rFonts w:eastAsia="Times New Roman" w:cstheme="minorHAnsi"/>
                <w:sz w:val="24"/>
                <w:szCs w:val="24"/>
                <w:lang w:val="el-GR"/>
              </w:rPr>
              <w:t>, η</w:t>
            </w:r>
            <w:r w:rsidR="00137311" w:rsidRPr="00FE322D">
              <w:rPr>
                <w:rFonts w:eastAsia="Times New Roman" w:cstheme="minorHAnsi"/>
                <w:sz w:val="24"/>
                <w:szCs w:val="24"/>
                <w:lang w:val="el-GR"/>
              </w:rPr>
              <w:t xml:space="preserve"> Ε.Σ.Α.μεΑ. </w:t>
            </w:r>
            <w:r w:rsidR="00421C9D" w:rsidRPr="00FE322D">
              <w:rPr>
                <w:rFonts w:eastAsia="Times New Roman" w:cstheme="minorHAnsi"/>
                <w:sz w:val="24"/>
                <w:szCs w:val="24"/>
                <w:lang w:val="el-GR"/>
              </w:rPr>
              <w:t xml:space="preserve">συνεχίζει να </w:t>
            </w:r>
            <w:r w:rsidR="00137311" w:rsidRPr="00FE322D">
              <w:rPr>
                <w:rFonts w:eastAsia="Times New Roman" w:cstheme="minorHAnsi"/>
                <w:sz w:val="24"/>
                <w:szCs w:val="24"/>
                <w:lang w:val="el-GR"/>
              </w:rPr>
              <w:t xml:space="preserve">διεκδικεί </w:t>
            </w:r>
            <w:r w:rsidRPr="00FE322D">
              <w:rPr>
                <w:rFonts w:eastAsia="Times New Roman" w:cstheme="minorHAnsi"/>
                <w:sz w:val="24"/>
                <w:szCs w:val="24"/>
                <w:lang w:val="el-GR"/>
              </w:rPr>
              <w:t xml:space="preserve">σταθερά </w:t>
            </w:r>
            <w:r w:rsidR="00137311" w:rsidRPr="00FE322D">
              <w:rPr>
                <w:rFonts w:eastAsia="Times New Roman" w:cstheme="minorHAnsi"/>
                <w:sz w:val="24"/>
                <w:szCs w:val="24"/>
                <w:lang w:val="el-GR"/>
              </w:rPr>
              <w:t>ένα αναβαθμισμένο και ποιοτικά εκσυγχρονισμένο Εθνικό Σύστημα Υγεί</w:t>
            </w:r>
            <w:r w:rsidR="00421C9D" w:rsidRPr="00FE322D">
              <w:rPr>
                <w:rFonts w:eastAsia="Times New Roman" w:cstheme="minorHAnsi"/>
                <w:sz w:val="24"/>
                <w:szCs w:val="24"/>
                <w:lang w:val="el-GR"/>
              </w:rPr>
              <w:t xml:space="preserve">ας, ένα σύστημα </w:t>
            </w:r>
            <w:r w:rsidR="00B15966" w:rsidRPr="00FE322D">
              <w:rPr>
                <w:rFonts w:eastAsia="Times New Roman" w:cstheme="minorHAnsi"/>
                <w:sz w:val="24"/>
                <w:szCs w:val="24"/>
                <w:lang w:val="el-GR"/>
              </w:rPr>
              <w:t xml:space="preserve">καθολικά προσβάσιμων </w:t>
            </w:r>
            <w:r w:rsidR="00137311" w:rsidRPr="00FE322D">
              <w:rPr>
                <w:rFonts w:eastAsia="Times New Roman" w:cstheme="minorHAnsi"/>
                <w:sz w:val="24"/>
                <w:szCs w:val="24"/>
                <w:lang w:val="el-GR"/>
              </w:rPr>
              <w:t xml:space="preserve">υπηρεσιών υγείας, </w:t>
            </w:r>
            <w:r w:rsidR="00421C9D" w:rsidRPr="00FE322D">
              <w:rPr>
                <w:rFonts w:eastAsia="Times New Roman" w:cstheme="minorHAnsi"/>
                <w:sz w:val="24"/>
                <w:szCs w:val="24"/>
                <w:lang w:val="el-GR"/>
              </w:rPr>
              <w:t xml:space="preserve">προς όφελος όλων των </w:t>
            </w:r>
            <w:r w:rsidR="00421C9D" w:rsidRPr="00FE322D">
              <w:rPr>
                <w:rFonts w:eastAsia="Times New Roman" w:cstheme="minorHAnsi"/>
                <w:sz w:val="24"/>
                <w:szCs w:val="24"/>
                <w:lang w:val="el-GR"/>
              </w:rPr>
              <w:lastRenderedPageBreak/>
              <w:t xml:space="preserve">πολιτών, </w:t>
            </w:r>
            <w:r w:rsidR="00137311" w:rsidRPr="00FE322D">
              <w:rPr>
                <w:rFonts w:eastAsia="Times New Roman" w:cstheme="minorHAnsi"/>
                <w:sz w:val="24"/>
                <w:szCs w:val="24"/>
                <w:lang w:val="el-GR"/>
              </w:rPr>
              <w:t>στην αιχμή των ιατροτεχνολογικών εξελίξεων, με ταυτόχρονη ορθολογική διαχε</w:t>
            </w:r>
            <w:r w:rsidR="00421C9D" w:rsidRPr="00FE322D">
              <w:rPr>
                <w:rFonts w:eastAsia="Times New Roman" w:cstheme="minorHAnsi"/>
                <w:sz w:val="24"/>
                <w:szCs w:val="24"/>
                <w:lang w:val="el-GR"/>
              </w:rPr>
              <w:t>ίριση των πόρων που απαιτούνται</w:t>
            </w:r>
            <w:r w:rsidR="00995046" w:rsidRPr="00FE322D">
              <w:rPr>
                <w:rFonts w:eastAsia="Times New Roman" w:cstheme="minorHAnsi"/>
                <w:sz w:val="24"/>
                <w:szCs w:val="24"/>
                <w:lang w:val="el-GR"/>
              </w:rPr>
              <w:t xml:space="preserve"> και </w:t>
            </w:r>
            <w:r w:rsidR="00B15966" w:rsidRPr="00FE322D">
              <w:rPr>
                <w:rFonts w:eastAsia="Times New Roman" w:cstheme="minorHAnsi"/>
                <w:sz w:val="24"/>
                <w:szCs w:val="24"/>
                <w:lang w:val="el-GR"/>
              </w:rPr>
              <w:t>εξασφάλιση της ισότιμης</w:t>
            </w:r>
            <w:r w:rsidR="00995046" w:rsidRPr="00FE322D">
              <w:rPr>
                <w:rFonts w:eastAsia="Times New Roman" w:cstheme="minorHAnsi"/>
                <w:sz w:val="24"/>
                <w:szCs w:val="24"/>
                <w:lang w:val="el-GR"/>
              </w:rPr>
              <w:t xml:space="preserve"> πρόσβαση</w:t>
            </w:r>
            <w:r w:rsidR="00B15966" w:rsidRPr="00FE322D">
              <w:rPr>
                <w:rFonts w:eastAsia="Times New Roman" w:cstheme="minorHAnsi"/>
                <w:sz w:val="24"/>
                <w:szCs w:val="24"/>
                <w:lang w:val="el-GR"/>
              </w:rPr>
              <w:t xml:space="preserve"> </w:t>
            </w:r>
            <w:r w:rsidR="00603F43">
              <w:rPr>
                <w:rFonts w:eastAsia="Times New Roman" w:cstheme="minorHAnsi"/>
                <w:sz w:val="24"/>
                <w:szCs w:val="24"/>
                <w:lang w:val="el-GR"/>
              </w:rPr>
              <w:t>όλων των</w:t>
            </w:r>
            <w:r w:rsidR="00995046" w:rsidRPr="00FE322D">
              <w:rPr>
                <w:rFonts w:eastAsia="Times New Roman" w:cstheme="minorHAnsi"/>
                <w:sz w:val="24"/>
                <w:szCs w:val="24"/>
                <w:lang w:val="el-GR"/>
              </w:rPr>
              <w:t xml:space="preserve"> πολιτών στις</w:t>
            </w:r>
            <w:r w:rsidR="00B15966" w:rsidRPr="00FE322D">
              <w:rPr>
                <w:rFonts w:eastAsia="Times New Roman" w:cstheme="minorHAnsi"/>
                <w:sz w:val="24"/>
                <w:szCs w:val="24"/>
                <w:lang w:val="el-GR"/>
              </w:rPr>
              <w:t xml:space="preserve"> δομές υγείας.</w:t>
            </w:r>
          </w:p>
          <w:p w14:paraId="73EF4990" w14:textId="2DC084DB" w:rsidR="00775306" w:rsidRDefault="00B15966" w:rsidP="001D7566">
            <w:pPr>
              <w:spacing w:after="160" w:line="259" w:lineRule="auto"/>
              <w:ind w:left="357" w:right="306"/>
              <w:jc w:val="both"/>
              <w:rPr>
                <w:lang w:val="el-GR"/>
              </w:rPr>
            </w:pPr>
            <w:r w:rsidRPr="00FE322D">
              <w:rPr>
                <w:rFonts w:cstheme="minorHAnsi"/>
                <w:sz w:val="24"/>
                <w:szCs w:val="24"/>
                <w:lang w:val="el-GR"/>
              </w:rPr>
              <w:t>Τέλος, κ</w:t>
            </w:r>
            <w:r w:rsidR="0035545D" w:rsidRPr="00FE322D">
              <w:rPr>
                <w:rFonts w:eastAsia="Times New Roman" w:cstheme="minorHAnsi"/>
                <w:color w:val="000000"/>
                <w:sz w:val="24"/>
                <w:szCs w:val="24"/>
                <w:lang w:val="el-GR"/>
              </w:rPr>
              <w:t xml:space="preserve">ατ’ εφαρμογή της </w:t>
            </w:r>
            <w:r w:rsidR="00137311" w:rsidRPr="00FE322D">
              <w:rPr>
                <w:rFonts w:eastAsia="Times New Roman" w:cstheme="minorHAnsi"/>
                <w:color w:val="000000"/>
                <w:sz w:val="24"/>
                <w:szCs w:val="24"/>
                <w:lang w:val="el-GR"/>
              </w:rPr>
              <w:t xml:space="preserve">Σύμβασης των Ηνωμένων Εθνών για τα δικαιώματα των ατόμων με αναπηρία, </w:t>
            </w:r>
            <w:r w:rsidRPr="00FE322D">
              <w:rPr>
                <w:rFonts w:eastAsia="Times New Roman" w:cstheme="minorHAnsi"/>
                <w:color w:val="000000"/>
                <w:sz w:val="24"/>
                <w:szCs w:val="24"/>
                <w:lang w:val="el-GR"/>
              </w:rPr>
              <w:t xml:space="preserve">και με στόχο τη </w:t>
            </w:r>
            <w:r w:rsidRPr="00FE322D">
              <w:rPr>
                <w:rFonts w:eastAsia="Times New Roman" w:cstheme="minorHAnsi"/>
                <w:sz w:val="24"/>
                <w:szCs w:val="24"/>
                <w:lang w:val="el-GR"/>
              </w:rPr>
              <w:t>συμπερίληψη της διάστασης της αναπηρίας και της χρόνιας πάθησης σε όλες τις δημόσιες πολιτικές για την υγεία, διεκδικούμε τη θ</w:t>
            </w:r>
            <w:r w:rsidR="00137311" w:rsidRPr="00FE322D">
              <w:rPr>
                <w:rFonts w:eastAsia="Times New Roman" w:cstheme="minorHAnsi"/>
                <w:sz w:val="24"/>
                <w:szCs w:val="24"/>
                <w:lang w:val="el-GR"/>
              </w:rPr>
              <w:t>εσμική εκπροσώπηση</w:t>
            </w:r>
            <w:r w:rsidR="0035545D" w:rsidRPr="00FE322D">
              <w:rPr>
                <w:rFonts w:eastAsia="Times New Roman" w:cstheme="minorHAnsi"/>
                <w:sz w:val="24"/>
                <w:szCs w:val="24"/>
                <w:lang w:val="el-GR"/>
              </w:rPr>
              <w:t xml:space="preserve"> των </w:t>
            </w:r>
            <w:r w:rsidR="00137311" w:rsidRPr="00FE322D">
              <w:rPr>
                <w:rFonts w:eastAsia="Times New Roman" w:cstheme="minorHAnsi"/>
                <w:sz w:val="24"/>
                <w:szCs w:val="24"/>
                <w:lang w:val="el-GR"/>
              </w:rPr>
              <w:t xml:space="preserve">ατόμων με αναπηρία, με χρόνιες παθήσεις και των οικογενειών τους, μέσω της Εθνικής Συνομοσπονδίας Ατόμων με Αναπηρία (Ε.Σ.Α.μεΑ.), και των Οργανώσεων Μελών </w:t>
            </w:r>
            <w:r w:rsidR="0035545D" w:rsidRPr="00FE322D">
              <w:rPr>
                <w:rFonts w:eastAsia="Times New Roman" w:cstheme="minorHAnsi"/>
                <w:sz w:val="24"/>
                <w:szCs w:val="24"/>
                <w:lang w:val="el-GR"/>
              </w:rPr>
              <w:t xml:space="preserve">της, </w:t>
            </w:r>
            <w:r w:rsidR="00137311" w:rsidRPr="00FE322D">
              <w:rPr>
                <w:rFonts w:eastAsia="Times New Roman" w:cstheme="minorHAnsi"/>
                <w:sz w:val="24"/>
                <w:szCs w:val="24"/>
                <w:lang w:val="el-GR"/>
              </w:rPr>
              <w:t>σε όλους τους Φορείς Σχεδιασμού, Εφαρμογής και Αξιολ</w:t>
            </w:r>
            <w:r w:rsidR="0035545D" w:rsidRPr="00FE322D">
              <w:rPr>
                <w:rFonts w:eastAsia="Times New Roman" w:cstheme="minorHAnsi"/>
                <w:sz w:val="24"/>
                <w:szCs w:val="24"/>
                <w:lang w:val="el-GR"/>
              </w:rPr>
              <w:t>όγησης πολιτικών</w:t>
            </w:r>
            <w:r w:rsidR="0035545D" w:rsidRPr="00FE322D">
              <w:rPr>
                <w:rFonts w:eastAsia="Times New Roman" w:cstheme="minorHAnsi"/>
                <w:color w:val="000000"/>
                <w:sz w:val="24"/>
                <w:szCs w:val="24"/>
                <w:lang w:val="el-GR"/>
              </w:rPr>
              <w:t xml:space="preserve"> για την υγεία</w:t>
            </w:r>
            <w:r w:rsidR="002D4108" w:rsidRPr="00FE322D">
              <w:rPr>
                <w:rFonts w:eastAsia="Times New Roman" w:cstheme="minorHAnsi"/>
                <w:color w:val="000000"/>
                <w:sz w:val="24"/>
                <w:szCs w:val="24"/>
                <w:lang w:val="el-GR"/>
              </w:rPr>
              <w:t>,</w:t>
            </w:r>
            <w:r w:rsidR="0035545D" w:rsidRPr="00FE322D">
              <w:rPr>
                <w:rFonts w:eastAsia="Times New Roman" w:cstheme="minorHAnsi"/>
                <w:color w:val="000000"/>
                <w:sz w:val="24"/>
                <w:szCs w:val="24"/>
                <w:lang w:val="el-GR"/>
              </w:rPr>
              <w:t xml:space="preserve"> αλλά και τη </w:t>
            </w:r>
            <w:r w:rsidR="00137311" w:rsidRPr="00FE322D">
              <w:rPr>
                <w:rFonts w:cstheme="minorHAnsi"/>
                <w:sz w:val="24"/>
                <w:szCs w:val="24"/>
                <w:lang w:val="el-GR"/>
              </w:rPr>
              <w:t xml:space="preserve">συμμετοχή των αντιπροσωπευτικών συλλογικών </w:t>
            </w:r>
            <w:r w:rsidRPr="00FE322D">
              <w:rPr>
                <w:rFonts w:cstheme="minorHAnsi"/>
                <w:sz w:val="24"/>
                <w:szCs w:val="24"/>
                <w:lang w:val="el-GR"/>
              </w:rPr>
              <w:t xml:space="preserve">μας </w:t>
            </w:r>
            <w:r w:rsidR="00137311" w:rsidRPr="00FE322D">
              <w:rPr>
                <w:rFonts w:cstheme="minorHAnsi"/>
                <w:sz w:val="24"/>
                <w:szCs w:val="24"/>
                <w:lang w:val="el-GR"/>
              </w:rPr>
              <w:t>φορέων στα θεσμοθετημένα δίκτυα αγωγής υγείας και πρόληψης</w:t>
            </w:r>
            <w:r w:rsidR="002D4108" w:rsidRPr="00FE322D">
              <w:rPr>
                <w:rFonts w:cstheme="minorHAnsi"/>
                <w:sz w:val="24"/>
                <w:szCs w:val="24"/>
                <w:lang w:val="el-GR"/>
              </w:rPr>
              <w:t>,</w:t>
            </w:r>
            <w:r w:rsidR="00137311" w:rsidRPr="00FE322D">
              <w:rPr>
                <w:rFonts w:cstheme="minorHAnsi"/>
                <w:sz w:val="24"/>
                <w:szCs w:val="24"/>
                <w:lang w:val="el-GR"/>
              </w:rPr>
              <w:t xml:space="preserve"> προκειμένου να ενισχυθεί ο ρόλος τους για την πρόληψη και διαχείριση αναπηρίας σε τοπικό επίπεδο.</w:t>
            </w:r>
          </w:p>
        </w:tc>
      </w:tr>
    </w:tbl>
    <w:p w14:paraId="3A6EEE04" w14:textId="77777777" w:rsidR="00DF0A4E" w:rsidRDefault="00DF0A4E" w:rsidP="00FE322D">
      <w:pPr>
        <w:rPr>
          <w:lang w:val="el-GR"/>
        </w:rPr>
      </w:pPr>
    </w:p>
    <w:p w14:paraId="3CDF8294" w14:textId="77777777" w:rsidR="00FE322D" w:rsidRDefault="00FE322D">
      <w:pPr>
        <w:rPr>
          <w:rFonts w:asciiTheme="majorHAnsi" w:eastAsiaTheme="majorEastAsia" w:hAnsiTheme="majorHAnsi" w:cstheme="majorBidi"/>
          <w:b/>
          <w:bCs/>
          <w:sz w:val="32"/>
          <w:szCs w:val="32"/>
          <w:u w:val="single"/>
          <w:lang w:val="el-GR"/>
        </w:rPr>
      </w:pPr>
      <w:bookmarkStart w:id="7" w:name="_Toc102747771"/>
      <w:r>
        <w:rPr>
          <w:b/>
          <w:bCs/>
          <w:u w:val="single"/>
          <w:lang w:val="el-GR"/>
        </w:rPr>
        <w:br w:type="page"/>
      </w:r>
    </w:p>
    <w:p w14:paraId="654564C3" w14:textId="4275D0FE" w:rsidR="00421D61" w:rsidRPr="00FE322D" w:rsidRDefault="00B260E0" w:rsidP="00FE322D">
      <w:pPr>
        <w:pStyle w:val="10"/>
        <w:spacing w:before="2280" w:after="360"/>
        <w:jc w:val="center"/>
        <w:rPr>
          <w:b/>
          <w:bCs/>
          <w:color w:val="auto"/>
          <w:u w:val="single"/>
          <w:lang w:val="el-GR"/>
        </w:rPr>
      </w:pPr>
      <w:r w:rsidRPr="00FE322D">
        <w:rPr>
          <w:b/>
          <w:bCs/>
          <w:color w:val="auto"/>
          <w:u w:val="single"/>
          <w:lang w:val="el-GR"/>
        </w:rPr>
        <w:lastRenderedPageBreak/>
        <w:t>ΑΝΑΛΥΣΗ ΕΥΡΥΜΑΤΩΝ</w:t>
      </w:r>
      <w:bookmarkStart w:id="8" w:name="_Toc18934416"/>
      <w:bookmarkStart w:id="9" w:name="_Toc18934418"/>
      <w:bookmarkEnd w:id="6"/>
      <w:bookmarkEnd w:id="7"/>
    </w:p>
    <w:p w14:paraId="3237687A" w14:textId="77777777" w:rsidR="005A5018" w:rsidRPr="005A5018" w:rsidRDefault="005A5018" w:rsidP="005A5018">
      <w:pPr>
        <w:rPr>
          <w:lang w:val="el-GR"/>
        </w:rPr>
      </w:pPr>
    </w:p>
    <w:p w14:paraId="028E8EDF" w14:textId="5AAE8619" w:rsidR="005A5018" w:rsidRPr="00BD3488" w:rsidRDefault="007C5656" w:rsidP="005A5018">
      <w:pPr>
        <w:pStyle w:val="10"/>
        <w:numPr>
          <w:ilvl w:val="0"/>
          <w:numId w:val="22"/>
        </w:numPr>
        <w:spacing w:before="480" w:after="240"/>
        <w:rPr>
          <w:rFonts w:asciiTheme="minorHAnsi" w:hAnsiTheme="minorHAnsi" w:cstheme="minorHAnsi"/>
          <w:b/>
          <w:color w:val="auto"/>
          <w:lang w:val="el-GR"/>
        </w:rPr>
      </w:pPr>
      <w:bookmarkStart w:id="10" w:name="_Toc102747772"/>
      <w:bookmarkStart w:id="11" w:name="_Toc18934419"/>
      <w:bookmarkEnd w:id="8"/>
      <w:bookmarkEnd w:id="9"/>
      <w:r>
        <w:rPr>
          <w:rFonts w:asciiTheme="minorHAnsi" w:hAnsiTheme="minorHAnsi" w:cstheme="minorHAnsi"/>
          <w:b/>
          <w:color w:val="auto"/>
          <w:lang w:val="el-GR"/>
        </w:rPr>
        <w:t>Δείκτες υγείας και αναπηρίας</w:t>
      </w:r>
      <w:bookmarkEnd w:id="10"/>
    </w:p>
    <w:p w14:paraId="320BB1DE" w14:textId="7E156DB2" w:rsidR="007C5656" w:rsidRPr="00BD3488" w:rsidRDefault="00706A3F" w:rsidP="00BD3488">
      <w:pPr>
        <w:pStyle w:val="10"/>
        <w:numPr>
          <w:ilvl w:val="1"/>
          <w:numId w:val="22"/>
        </w:numPr>
        <w:spacing w:before="480" w:after="240"/>
        <w:ind w:left="794" w:hanging="794"/>
        <w:rPr>
          <w:rFonts w:asciiTheme="minorHAnsi" w:hAnsiTheme="minorHAnsi" w:cstheme="minorHAnsi"/>
          <w:bCs/>
          <w:color w:val="auto"/>
          <w:lang w:val="el-GR"/>
        </w:rPr>
      </w:pPr>
      <w:bookmarkStart w:id="12" w:name="_Toc102747773"/>
      <w:r w:rsidRPr="00BD3488">
        <w:rPr>
          <w:rFonts w:asciiTheme="minorHAnsi" w:hAnsiTheme="minorHAnsi" w:cstheme="minorHAnsi"/>
          <w:bCs/>
          <w:color w:val="auto"/>
          <w:lang w:val="el-GR"/>
        </w:rPr>
        <w:t>Γενική κ</w:t>
      </w:r>
      <w:r w:rsidR="00B83A0F" w:rsidRPr="00BD3488">
        <w:rPr>
          <w:rFonts w:asciiTheme="minorHAnsi" w:hAnsiTheme="minorHAnsi" w:cstheme="minorHAnsi"/>
          <w:bCs/>
          <w:color w:val="auto"/>
          <w:lang w:val="el-GR"/>
        </w:rPr>
        <w:t>ατάσταση υγείας</w:t>
      </w:r>
      <w:bookmarkEnd w:id="12"/>
    </w:p>
    <w:p w14:paraId="4BE828D9" w14:textId="745B6018" w:rsidR="000F688E" w:rsidRPr="005605C8" w:rsidRDefault="00B40B63" w:rsidP="001D7566">
      <w:pPr>
        <w:jc w:val="both"/>
        <w:rPr>
          <w:sz w:val="26"/>
          <w:szCs w:val="26"/>
          <w:lang w:val="el-GR"/>
        </w:rPr>
      </w:pPr>
      <w:r w:rsidRPr="005605C8">
        <w:rPr>
          <w:sz w:val="26"/>
          <w:szCs w:val="26"/>
          <w:lang w:val="el-GR"/>
        </w:rPr>
        <w:t>Σύμφωνα με τα ευρήματα της Έρευνας Υγείας (2019), τ</w:t>
      </w:r>
      <w:r w:rsidR="000F688E" w:rsidRPr="005605C8">
        <w:rPr>
          <w:sz w:val="26"/>
          <w:szCs w:val="26"/>
          <w:lang w:val="el-GR"/>
        </w:rPr>
        <w:t xml:space="preserve">ο 79,4% του πληθυσμού </w:t>
      </w:r>
      <w:r w:rsidR="00D57D61" w:rsidRPr="005605C8">
        <w:rPr>
          <w:sz w:val="26"/>
          <w:szCs w:val="26"/>
          <w:lang w:val="el-GR"/>
        </w:rPr>
        <w:t xml:space="preserve">της χώρας, </w:t>
      </w:r>
      <w:r w:rsidR="000F688E" w:rsidRPr="005605C8">
        <w:rPr>
          <w:sz w:val="26"/>
          <w:szCs w:val="26"/>
          <w:lang w:val="el-GR"/>
        </w:rPr>
        <w:t xml:space="preserve">ηλικίας 15 ετών και άνω δηλώνει ότι έχει </w:t>
      </w:r>
      <w:r w:rsidR="007726D6">
        <w:rPr>
          <w:sz w:val="26"/>
          <w:szCs w:val="26"/>
          <w:lang w:val="el-GR"/>
        </w:rPr>
        <w:t>«</w:t>
      </w:r>
      <w:r w:rsidR="000F688E" w:rsidRPr="005605C8">
        <w:rPr>
          <w:sz w:val="26"/>
          <w:szCs w:val="26"/>
          <w:lang w:val="el-GR"/>
        </w:rPr>
        <w:t>πολύ καλή</w:t>
      </w:r>
      <w:r w:rsidR="007726D6">
        <w:rPr>
          <w:sz w:val="26"/>
          <w:szCs w:val="26"/>
          <w:lang w:val="el-GR"/>
        </w:rPr>
        <w:t>»</w:t>
      </w:r>
      <w:r w:rsidR="000F688E" w:rsidRPr="005605C8">
        <w:rPr>
          <w:sz w:val="26"/>
          <w:szCs w:val="26"/>
          <w:lang w:val="el-GR"/>
        </w:rPr>
        <w:t xml:space="preserve"> ή </w:t>
      </w:r>
      <w:r w:rsidR="007726D6">
        <w:rPr>
          <w:sz w:val="26"/>
          <w:szCs w:val="26"/>
          <w:lang w:val="el-GR"/>
        </w:rPr>
        <w:t>«</w:t>
      </w:r>
      <w:r w:rsidR="000F688E" w:rsidRPr="005605C8">
        <w:rPr>
          <w:sz w:val="26"/>
          <w:szCs w:val="26"/>
          <w:lang w:val="el-GR"/>
        </w:rPr>
        <w:t>καλή</w:t>
      </w:r>
      <w:r w:rsidR="007726D6">
        <w:rPr>
          <w:sz w:val="26"/>
          <w:szCs w:val="26"/>
          <w:lang w:val="el-GR"/>
        </w:rPr>
        <w:t>»</w:t>
      </w:r>
      <w:r w:rsidR="000F688E" w:rsidRPr="005605C8">
        <w:rPr>
          <w:sz w:val="26"/>
          <w:szCs w:val="26"/>
          <w:lang w:val="el-GR"/>
        </w:rPr>
        <w:t xml:space="preserve"> υγεία, το 15,0% </w:t>
      </w:r>
      <w:r w:rsidR="007726D6">
        <w:rPr>
          <w:sz w:val="26"/>
          <w:szCs w:val="26"/>
          <w:lang w:val="el-GR"/>
        </w:rPr>
        <w:t>«</w:t>
      </w:r>
      <w:r w:rsidR="000F688E" w:rsidRPr="005605C8">
        <w:rPr>
          <w:sz w:val="26"/>
          <w:szCs w:val="26"/>
          <w:lang w:val="el-GR"/>
        </w:rPr>
        <w:t>μέτρια υγεία</w:t>
      </w:r>
      <w:r w:rsidR="007726D6">
        <w:rPr>
          <w:sz w:val="26"/>
          <w:szCs w:val="26"/>
          <w:lang w:val="el-GR"/>
        </w:rPr>
        <w:t>»</w:t>
      </w:r>
      <w:r w:rsidR="000F688E" w:rsidRPr="005605C8">
        <w:rPr>
          <w:sz w:val="26"/>
          <w:szCs w:val="26"/>
          <w:lang w:val="el-GR"/>
        </w:rPr>
        <w:t xml:space="preserve"> και το 5,6% </w:t>
      </w:r>
      <w:r w:rsidR="007726D6">
        <w:rPr>
          <w:sz w:val="26"/>
          <w:szCs w:val="26"/>
          <w:lang w:val="el-GR"/>
        </w:rPr>
        <w:t>«</w:t>
      </w:r>
      <w:r w:rsidR="000F688E" w:rsidRPr="005605C8">
        <w:rPr>
          <w:sz w:val="26"/>
          <w:szCs w:val="26"/>
          <w:lang w:val="el-GR"/>
        </w:rPr>
        <w:t>κακή</w:t>
      </w:r>
      <w:r w:rsidR="007726D6">
        <w:rPr>
          <w:sz w:val="26"/>
          <w:szCs w:val="26"/>
          <w:lang w:val="el-GR"/>
        </w:rPr>
        <w:t>»</w:t>
      </w:r>
      <w:r w:rsidR="000F688E" w:rsidRPr="005605C8">
        <w:rPr>
          <w:sz w:val="26"/>
          <w:szCs w:val="26"/>
          <w:lang w:val="el-GR"/>
        </w:rPr>
        <w:t xml:space="preserve"> ή </w:t>
      </w:r>
      <w:r w:rsidR="007726D6">
        <w:rPr>
          <w:sz w:val="26"/>
          <w:szCs w:val="26"/>
          <w:lang w:val="el-GR"/>
        </w:rPr>
        <w:t>«</w:t>
      </w:r>
      <w:r w:rsidR="000F688E" w:rsidRPr="005605C8">
        <w:rPr>
          <w:sz w:val="26"/>
          <w:szCs w:val="26"/>
          <w:lang w:val="el-GR"/>
        </w:rPr>
        <w:t>πολύ κακή</w:t>
      </w:r>
      <w:r w:rsidR="007726D6">
        <w:rPr>
          <w:sz w:val="26"/>
          <w:szCs w:val="26"/>
          <w:lang w:val="el-GR"/>
        </w:rPr>
        <w:t>»</w:t>
      </w:r>
      <w:r w:rsidR="000F688E" w:rsidRPr="005605C8">
        <w:rPr>
          <w:sz w:val="26"/>
          <w:szCs w:val="26"/>
          <w:lang w:val="el-GR"/>
        </w:rPr>
        <w:t xml:space="preserve"> υγεία.</w:t>
      </w:r>
    </w:p>
    <w:p w14:paraId="2473EB3E" w14:textId="63FCF84C" w:rsidR="007726D6" w:rsidRDefault="00BE20D8" w:rsidP="001D7566">
      <w:pPr>
        <w:jc w:val="both"/>
        <w:rPr>
          <w:sz w:val="26"/>
          <w:szCs w:val="26"/>
          <w:lang w:val="el-GR"/>
        </w:rPr>
      </w:pPr>
      <w:r w:rsidRPr="005605C8">
        <w:rPr>
          <w:sz w:val="26"/>
          <w:szCs w:val="26"/>
          <w:lang w:val="el-GR"/>
        </w:rPr>
        <w:t>Ο</w:t>
      </w:r>
      <w:r w:rsidR="00D57D61" w:rsidRPr="005605C8">
        <w:rPr>
          <w:sz w:val="26"/>
          <w:szCs w:val="26"/>
          <w:lang w:val="el-GR"/>
        </w:rPr>
        <w:t xml:space="preserve"> δείκτης </w:t>
      </w:r>
      <w:r w:rsidR="00130EC1" w:rsidRPr="005605C8">
        <w:rPr>
          <w:sz w:val="26"/>
          <w:szCs w:val="26"/>
          <w:lang w:val="el-GR"/>
        </w:rPr>
        <w:t>χρόνια</w:t>
      </w:r>
      <w:r w:rsidR="00D57D61" w:rsidRPr="005605C8">
        <w:rPr>
          <w:sz w:val="26"/>
          <w:szCs w:val="26"/>
          <w:lang w:val="el-GR"/>
        </w:rPr>
        <w:t>ς</w:t>
      </w:r>
      <w:r w:rsidR="00130EC1" w:rsidRPr="005605C8">
        <w:rPr>
          <w:sz w:val="26"/>
          <w:szCs w:val="26"/>
          <w:lang w:val="el-GR"/>
        </w:rPr>
        <w:t xml:space="preserve"> νοσηρότητα</w:t>
      </w:r>
      <w:r w:rsidR="00D57D61" w:rsidRPr="005605C8">
        <w:rPr>
          <w:sz w:val="26"/>
          <w:szCs w:val="26"/>
          <w:lang w:val="el-GR"/>
        </w:rPr>
        <w:t xml:space="preserve">ς, </w:t>
      </w:r>
      <w:r w:rsidR="00130EC1" w:rsidRPr="005605C8">
        <w:rPr>
          <w:sz w:val="26"/>
          <w:szCs w:val="26"/>
          <w:lang w:val="el-GR"/>
        </w:rPr>
        <w:t xml:space="preserve">που </w:t>
      </w:r>
      <w:r w:rsidR="00D57D61" w:rsidRPr="005605C8">
        <w:rPr>
          <w:sz w:val="26"/>
          <w:szCs w:val="26"/>
          <w:lang w:val="el-GR"/>
        </w:rPr>
        <w:t xml:space="preserve">επίσης </w:t>
      </w:r>
      <w:r w:rsidR="00130EC1" w:rsidRPr="005605C8">
        <w:rPr>
          <w:sz w:val="26"/>
          <w:szCs w:val="26"/>
          <w:lang w:val="el-GR"/>
        </w:rPr>
        <w:t xml:space="preserve">προσδιορίζεται από τον ίδιο τον ερευνώμενο, </w:t>
      </w:r>
      <w:r w:rsidR="00D57D61" w:rsidRPr="005605C8">
        <w:rPr>
          <w:sz w:val="26"/>
          <w:szCs w:val="26"/>
          <w:lang w:val="el-GR"/>
        </w:rPr>
        <w:t>είναι αρκετά υψηλός.</w:t>
      </w:r>
      <w:r w:rsidRPr="005605C8">
        <w:rPr>
          <w:sz w:val="26"/>
          <w:szCs w:val="26"/>
          <w:lang w:val="el-GR"/>
        </w:rPr>
        <w:t xml:space="preserve"> </w:t>
      </w:r>
      <w:r w:rsidR="00D57D61" w:rsidRPr="005605C8">
        <w:rPr>
          <w:b/>
          <w:sz w:val="26"/>
          <w:szCs w:val="26"/>
          <w:lang w:val="el-GR"/>
        </w:rPr>
        <w:t>Ειδικότερα, 4 στους 10 ερευνώμενους (41,7%) ηλικίας 15 ετών και άνω δηλώνουν ότι έχουν κάποιο χρόνιο πρόβλημα υγείας ή χρόνια πάθηση</w:t>
      </w:r>
      <w:r w:rsidR="00D57D61" w:rsidRPr="005605C8">
        <w:rPr>
          <w:sz w:val="26"/>
          <w:szCs w:val="26"/>
          <w:lang w:val="el-GR"/>
        </w:rPr>
        <w:t xml:space="preserve">. </w:t>
      </w:r>
    </w:p>
    <w:p w14:paraId="0E147E45" w14:textId="02FADB28" w:rsidR="00D57D61" w:rsidRPr="005605C8" w:rsidRDefault="00D57D61" w:rsidP="001D7566">
      <w:pPr>
        <w:jc w:val="both"/>
        <w:rPr>
          <w:sz w:val="26"/>
          <w:szCs w:val="26"/>
          <w:lang w:val="el-GR"/>
        </w:rPr>
      </w:pPr>
      <w:r w:rsidRPr="005605C8">
        <w:rPr>
          <w:sz w:val="26"/>
          <w:szCs w:val="26"/>
          <w:lang w:val="el-GR"/>
        </w:rPr>
        <w:t>Η χρόνια νοσηρότ</w:t>
      </w:r>
      <w:r w:rsidR="008B681E">
        <w:rPr>
          <w:sz w:val="26"/>
          <w:szCs w:val="26"/>
          <w:lang w:val="el-GR"/>
        </w:rPr>
        <w:t>ητα</w:t>
      </w:r>
      <w:r w:rsidRPr="005605C8">
        <w:rPr>
          <w:sz w:val="26"/>
          <w:szCs w:val="26"/>
          <w:lang w:val="el-GR"/>
        </w:rPr>
        <w:t xml:space="preserve"> διαπιστώνεται περισσότερο αυξημένη στις γυναίκες καθώς χρόνιο πρόβλημα ή χρόνια πάθηση δηλώνουν οι </w:t>
      </w:r>
      <w:r w:rsidRPr="00035207">
        <w:rPr>
          <w:sz w:val="26"/>
          <w:szCs w:val="26"/>
          <w:lang w:val="el-GR"/>
        </w:rPr>
        <w:t>5 στις 10 γυναίκες</w:t>
      </w:r>
      <w:r w:rsidRPr="005605C8">
        <w:rPr>
          <w:sz w:val="26"/>
          <w:szCs w:val="26"/>
          <w:lang w:val="el-GR"/>
        </w:rPr>
        <w:t xml:space="preserve"> (46,7%) και </w:t>
      </w:r>
      <w:r w:rsidRPr="00035207">
        <w:rPr>
          <w:sz w:val="26"/>
          <w:szCs w:val="26"/>
          <w:lang w:val="el-GR"/>
        </w:rPr>
        <w:t>4 στους 10 άνδρες</w:t>
      </w:r>
      <w:r w:rsidRPr="005605C8">
        <w:rPr>
          <w:sz w:val="26"/>
          <w:szCs w:val="26"/>
          <w:lang w:val="el-GR"/>
        </w:rPr>
        <w:t xml:space="preserve"> (36,3%).</w:t>
      </w:r>
    </w:p>
    <w:p w14:paraId="433CE140" w14:textId="77777777" w:rsidR="00F8290C" w:rsidRDefault="00D57D61" w:rsidP="001D7566">
      <w:pPr>
        <w:jc w:val="both"/>
        <w:rPr>
          <w:sz w:val="26"/>
          <w:szCs w:val="26"/>
          <w:lang w:val="el-GR"/>
        </w:rPr>
      </w:pPr>
      <w:r w:rsidRPr="00035207">
        <w:rPr>
          <w:sz w:val="26"/>
          <w:szCs w:val="26"/>
          <w:lang w:val="el-GR"/>
        </w:rPr>
        <w:t xml:space="preserve">Σε σύγκριση με το 2014 (προηγούμενο έτος διεξαγωγής της Έρευνας Υγείας) </w:t>
      </w:r>
      <w:r w:rsidRPr="005605C8">
        <w:rPr>
          <w:sz w:val="26"/>
          <w:szCs w:val="26"/>
          <w:lang w:val="el-GR"/>
        </w:rPr>
        <w:t>καταγράφεται μείωση στον πληθυσμό που δηλώνει ότι πάσχει από κάποιο χρόνιο πρόβλημα υγείας ή χρόνια πάθηση (2014 : 49,7%)</w:t>
      </w:r>
      <w:r w:rsidRPr="00035207">
        <w:rPr>
          <w:vertAlign w:val="superscript"/>
        </w:rPr>
        <w:footnoteReference w:id="6"/>
      </w:r>
      <w:r w:rsidRPr="005605C8">
        <w:rPr>
          <w:sz w:val="26"/>
          <w:szCs w:val="26"/>
          <w:lang w:val="el-GR"/>
        </w:rPr>
        <w:t>.</w:t>
      </w:r>
    </w:p>
    <w:p w14:paraId="649626A0" w14:textId="1DADD9D0" w:rsidR="007C5656" w:rsidRPr="00BD3488" w:rsidRDefault="00BE20D8" w:rsidP="00BD3488">
      <w:pPr>
        <w:pStyle w:val="10"/>
        <w:numPr>
          <w:ilvl w:val="1"/>
          <w:numId w:val="22"/>
        </w:numPr>
        <w:spacing w:before="480" w:after="240"/>
        <w:ind w:left="794" w:hanging="794"/>
        <w:rPr>
          <w:rFonts w:asciiTheme="minorHAnsi" w:hAnsiTheme="minorHAnsi" w:cstheme="minorHAnsi"/>
          <w:bCs/>
          <w:color w:val="auto"/>
          <w:lang w:val="el-GR"/>
        </w:rPr>
      </w:pPr>
      <w:bookmarkStart w:id="13" w:name="_Toc102747774"/>
      <w:r w:rsidRPr="00BD3488">
        <w:rPr>
          <w:rFonts w:asciiTheme="minorHAnsi" w:hAnsiTheme="minorHAnsi" w:cstheme="minorHAnsi"/>
          <w:bCs/>
          <w:color w:val="auto"/>
          <w:lang w:val="el-GR"/>
        </w:rPr>
        <w:t>Εκ</w:t>
      </w:r>
      <w:r w:rsidR="008D4B42" w:rsidRPr="00BD3488">
        <w:rPr>
          <w:rFonts w:asciiTheme="minorHAnsi" w:hAnsiTheme="minorHAnsi" w:cstheme="minorHAnsi"/>
          <w:bCs/>
          <w:color w:val="auto"/>
          <w:lang w:val="el-GR"/>
        </w:rPr>
        <w:t xml:space="preserve">τίμηση </w:t>
      </w:r>
      <w:r w:rsidR="007C5656" w:rsidRPr="00BD3488">
        <w:rPr>
          <w:rFonts w:asciiTheme="minorHAnsi" w:hAnsiTheme="minorHAnsi" w:cstheme="minorHAnsi"/>
          <w:bCs/>
          <w:color w:val="auto"/>
          <w:lang w:val="el-GR"/>
        </w:rPr>
        <w:t>αναπηρίας</w:t>
      </w:r>
      <w:bookmarkEnd w:id="13"/>
    </w:p>
    <w:p w14:paraId="21DE1877" w14:textId="7ACE5FC9" w:rsidR="00D57D61" w:rsidRPr="00035207" w:rsidRDefault="004F4841" w:rsidP="001D7566">
      <w:pPr>
        <w:jc w:val="both"/>
        <w:rPr>
          <w:sz w:val="26"/>
          <w:szCs w:val="26"/>
          <w:lang w:val="el-GR"/>
        </w:rPr>
      </w:pPr>
      <w:r w:rsidRPr="00035207">
        <w:rPr>
          <w:sz w:val="26"/>
          <w:szCs w:val="26"/>
          <w:lang w:val="el-GR"/>
        </w:rPr>
        <w:t xml:space="preserve">Στις κοινωνικές έρευνες της Ελληνικής Στατιστικής Αρχής και της </w:t>
      </w:r>
      <w:r w:rsidRPr="001D7566">
        <w:rPr>
          <w:sz w:val="26"/>
          <w:szCs w:val="26"/>
          <w:lang w:val="en-GB"/>
        </w:rPr>
        <w:t>Eurostat</w:t>
      </w:r>
      <w:r w:rsidR="00D57D61" w:rsidRPr="00035207">
        <w:rPr>
          <w:sz w:val="26"/>
          <w:szCs w:val="26"/>
          <w:lang w:val="el-GR"/>
        </w:rPr>
        <w:t xml:space="preserve">, </w:t>
      </w:r>
      <w:r w:rsidRPr="00035207">
        <w:rPr>
          <w:sz w:val="26"/>
          <w:szCs w:val="26"/>
          <w:lang w:val="el-GR"/>
        </w:rPr>
        <w:t>η αναπηρία προσεγγίζεται στατιστικά με τον δείκτη GALI (</w:t>
      </w:r>
      <w:r w:rsidRPr="001D7566">
        <w:rPr>
          <w:sz w:val="26"/>
          <w:szCs w:val="26"/>
          <w:lang w:val="en-GB"/>
        </w:rPr>
        <w:t>Global</w:t>
      </w:r>
      <w:r w:rsidRPr="00281E9E">
        <w:rPr>
          <w:sz w:val="26"/>
          <w:szCs w:val="26"/>
          <w:lang w:val="el-GR"/>
        </w:rPr>
        <w:t xml:space="preserve"> </w:t>
      </w:r>
      <w:r w:rsidRPr="001D7566">
        <w:rPr>
          <w:sz w:val="26"/>
          <w:szCs w:val="26"/>
          <w:lang w:val="en-GB"/>
        </w:rPr>
        <w:t>Activity</w:t>
      </w:r>
      <w:r w:rsidRPr="00281E9E">
        <w:rPr>
          <w:sz w:val="26"/>
          <w:szCs w:val="26"/>
          <w:lang w:val="el-GR"/>
        </w:rPr>
        <w:t xml:space="preserve"> </w:t>
      </w:r>
      <w:r w:rsidRPr="001D7566">
        <w:rPr>
          <w:sz w:val="26"/>
          <w:szCs w:val="26"/>
          <w:lang w:val="en-GB"/>
        </w:rPr>
        <w:t>Limitation</w:t>
      </w:r>
      <w:r w:rsidRPr="00281E9E">
        <w:rPr>
          <w:sz w:val="26"/>
          <w:szCs w:val="26"/>
          <w:lang w:val="el-GR"/>
        </w:rPr>
        <w:t xml:space="preserve"> </w:t>
      </w:r>
      <w:r w:rsidRPr="001D7566">
        <w:rPr>
          <w:sz w:val="26"/>
          <w:szCs w:val="26"/>
          <w:lang w:val="en-GB"/>
        </w:rPr>
        <w:t>Index</w:t>
      </w:r>
      <w:r w:rsidRPr="00035207">
        <w:rPr>
          <w:sz w:val="26"/>
          <w:szCs w:val="26"/>
          <w:lang w:val="el-GR"/>
        </w:rPr>
        <w:t>).</w:t>
      </w:r>
    </w:p>
    <w:p w14:paraId="605D61F9" w14:textId="5035BA02" w:rsidR="00426176" w:rsidRPr="00035207" w:rsidRDefault="004F4841" w:rsidP="001D7566">
      <w:pPr>
        <w:jc w:val="both"/>
        <w:rPr>
          <w:sz w:val="26"/>
          <w:szCs w:val="26"/>
          <w:lang w:val="el-GR"/>
        </w:rPr>
      </w:pPr>
      <w:r w:rsidRPr="00035207">
        <w:rPr>
          <w:sz w:val="26"/>
          <w:szCs w:val="26"/>
          <w:lang w:val="el-GR"/>
        </w:rPr>
        <w:t xml:space="preserve">Ο δείκτης GALI </w:t>
      </w:r>
      <w:r w:rsidR="007471BF" w:rsidRPr="00035207">
        <w:rPr>
          <w:sz w:val="26"/>
          <w:szCs w:val="26"/>
          <w:lang w:val="el-GR"/>
        </w:rPr>
        <w:t>(</w:t>
      </w:r>
      <w:r w:rsidR="007471BF" w:rsidRPr="001D7566">
        <w:rPr>
          <w:sz w:val="26"/>
          <w:szCs w:val="26"/>
          <w:lang w:val="en-GB"/>
        </w:rPr>
        <w:t>Global</w:t>
      </w:r>
      <w:r w:rsidR="007471BF" w:rsidRPr="00281E9E">
        <w:rPr>
          <w:sz w:val="26"/>
          <w:szCs w:val="26"/>
          <w:lang w:val="el-GR"/>
        </w:rPr>
        <w:t xml:space="preserve"> </w:t>
      </w:r>
      <w:r w:rsidR="007471BF" w:rsidRPr="001D7566">
        <w:rPr>
          <w:sz w:val="26"/>
          <w:szCs w:val="26"/>
          <w:lang w:val="en-GB"/>
        </w:rPr>
        <w:t>Activity</w:t>
      </w:r>
      <w:r w:rsidR="007471BF" w:rsidRPr="00281E9E">
        <w:rPr>
          <w:sz w:val="26"/>
          <w:szCs w:val="26"/>
          <w:lang w:val="el-GR"/>
        </w:rPr>
        <w:t xml:space="preserve"> </w:t>
      </w:r>
      <w:r w:rsidR="007471BF" w:rsidRPr="001D7566">
        <w:rPr>
          <w:sz w:val="26"/>
          <w:szCs w:val="26"/>
          <w:lang w:val="en-GB"/>
        </w:rPr>
        <w:t>Limitation</w:t>
      </w:r>
      <w:r w:rsidR="007471BF" w:rsidRPr="00281E9E">
        <w:rPr>
          <w:sz w:val="26"/>
          <w:szCs w:val="26"/>
          <w:lang w:val="el-GR"/>
        </w:rPr>
        <w:t xml:space="preserve"> </w:t>
      </w:r>
      <w:r w:rsidR="007471BF" w:rsidRPr="001D7566">
        <w:rPr>
          <w:sz w:val="26"/>
          <w:szCs w:val="26"/>
          <w:lang w:val="en-GB"/>
        </w:rPr>
        <w:t>Indicator</w:t>
      </w:r>
      <w:r w:rsidR="007471BF" w:rsidRPr="00035207">
        <w:rPr>
          <w:sz w:val="26"/>
          <w:szCs w:val="26"/>
          <w:lang w:val="el-GR"/>
        </w:rPr>
        <w:t>) εκτιμά το κατά πόσον ο ερευνώμενος θεωρεί (αυτοεκτιμά) ότι έχει περιορίσει, λόγω προβλημάτων υγείας (σωματικ</w:t>
      </w:r>
      <w:r w:rsidR="00BE20D8" w:rsidRPr="00035207">
        <w:rPr>
          <w:sz w:val="26"/>
          <w:szCs w:val="26"/>
          <w:lang w:val="el-GR"/>
        </w:rPr>
        <w:t>ών, ψυχικών ή συναισθηματικών, υφιστάμενης πάθησης ή</w:t>
      </w:r>
      <w:r w:rsidR="007471BF" w:rsidRPr="00035207">
        <w:rPr>
          <w:sz w:val="26"/>
          <w:szCs w:val="26"/>
          <w:lang w:val="el-GR"/>
        </w:rPr>
        <w:t xml:space="preserve"> αναπηρίας</w:t>
      </w:r>
      <w:r w:rsidR="00BE20D8" w:rsidRPr="00035207">
        <w:rPr>
          <w:sz w:val="26"/>
          <w:szCs w:val="26"/>
          <w:lang w:val="el-GR"/>
        </w:rPr>
        <w:t>)</w:t>
      </w:r>
      <w:r w:rsidR="007471BF" w:rsidRPr="00035207">
        <w:rPr>
          <w:sz w:val="26"/>
          <w:szCs w:val="26"/>
          <w:lang w:val="el-GR"/>
        </w:rPr>
        <w:t>, δραστηριότητες συ</w:t>
      </w:r>
      <w:r w:rsidR="0018587F" w:rsidRPr="00035207">
        <w:rPr>
          <w:sz w:val="26"/>
          <w:szCs w:val="26"/>
          <w:lang w:val="el-GR"/>
        </w:rPr>
        <w:t>νήθεις για τον γενικό πληθυσμό</w:t>
      </w:r>
      <w:r w:rsidR="00035207">
        <w:rPr>
          <w:sz w:val="26"/>
          <w:szCs w:val="26"/>
          <w:lang w:val="el-GR"/>
        </w:rPr>
        <w:t xml:space="preserve"> της ίδιας ηλικίας</w:t>
      </w:r>
      <w:r w:rsidR="00D57D61" w:rsidRPr="00035207">
        <w:rPr>
          <w:sz w:val="26"/>
          <w:szCs w:val="26"/>
          <w:lang w:val="el-GR"/>
        </w:rPr>
        <w:t xml:space="preserve"> ή δυσκολεύεται σε αυτές</w:t>
      </w:r>
      <w:r w:rsidR="007471BF" w:rsidRPr="00035207">
        <w:rPr>
          <w:sz w:val="26"/>
          <w:szCs w:val="26"/>
          <w:lang w:val="el-GR"/>
        </w:rPr>
        <w:t>.</w:t>
      </w:r>
    </w:p>
    <w:p w14:paraId="79847800" w14:textId="07E2FAD5" w:rsidR="004F4841" w:rsidRPr="00712B65" w:rsidRDefault="004F4841" w:rsidP="001D7566">
      <w:pPr>
        <w:jc w:val="both"/>
        <w:rPr>
          <w:b/>
          <w:sz w:val="26"/>
          <w:szCs w:val="26"/>
          <w:lang w:val="el-GR"/>
        </w:rPr>
      </w:pPr>
      <w:r w:rsidRPr="00035207">
        <w:rPr>
          <w:sz w:val="26"/>
          <w:szCs w:val="26"/>
          <w:lang w:val="el-GR"/>
        </w:rPr>
        <w:lastRenderedPageBreak/>
        <w:t xml:space="preserve">Σύμφωνα με τα στοιχεία </w:t>
      </w:r>
      <w:r w:rsidR="00D82357" w:rsidRPr="00035207">
        <w:rPr>
          <w:sz w:val="26"/>
          <w:szCs w:val="26"/>
          <w:lang w:val="el-GR"/>
        </w:rPr>
        <w:t>της Έρευνας Εισοδήματος και Συνθηκών Διαβίωσης των Νοικοκυριών</w:t>
      </w:r>
      <w:r w:rsidR="00035207">
        <w:rPr>
          <w:sz w:val="26"/>
          <w:szCs w:val="26"/>
          <w:lang w:val="el-GR"/>
        </w:rPr>
        <w:t xml:space="preserve"> (</w:t>
      </w:r>
      <w:r w:rsidR="00035207">
        <w:rPr>
          <w:sz w:val="26"/>
          <w:szCs w:val="26"/>
        </w:rPr>
        <w:t>EU</w:t>
      </w:r>
      <w:r w:rsidR="00035207" w:rsidRPr="00035207">
        <w:rPr>
          <w:sz w:val="26"/>
          <w:szCs w:val="26"/>
          <w:lang w:val="el-GR"/>
        </w:rPr>
        <w:t xml:space="preserve"> </w:t>
      </w:r>
      <w:r w:rsidR="00035207">
        <w:rPr>
          <w:sz w:val="26"/>
          <w:szCs w:val="26"/>
        </w:rPr>
        <w:t>S</w:t>
      </w:r>
      <w:r w:rsidR="00712B65">
        <w:rPr>
          <w:sz w:val="26"/>
          <w:szCs w:val="26"/>
        </w:rPr>
        <w:t>ILC</w:t>
      </w:r>
      <w:r w:rsidR="00035207" w:rsidRPr="00035207">
        <w:rPr>
          <w:sz w:val="26"/>
          <w:szCs w:val="26"/>
          <w:lang w:val="el-GR"/>
        </w:rPr>
        <w:t>)</w:t>
      </w:r>
      <w:r w:rsidR="00D82357" w:rsidRPr="00035207">
        <w:rPr>
          <w:sz w:val="26"/>
          <w:szCs w:val="26"/>
          <w:vertAlign w:val="superscript"/>
        </w:rPr>
        <w:footnoteReference w:id="7"/>
      </w:r>
      <w:r w:rsidR="00D82357" w:rsidRPr="00035207">
        <w:rPr>
          <w:sz w:val="26"/>
          <w:szCs w:val="26"/>
          <w:lang w:val="el-GR"/>
        </w:rPr>
        <w:t xml:space="preserve"> έτους </w:t>
      </w:r>
      <w:r w:rsidRPr="00035207">
        <w:rPr>
          <w:sz w:val="26"/>
          <w:szCs w:val="26"/>
          <w:lang w:val="el-GR"/>
        </w:rPr>
        <w:t>2020</w:t>
      </w:r>
      <w:r w:rsidR="00D82357" w:rsidRPr="00035207">
        <w:rPr>
          <w:sz w:val="26"/>
          <w:szCs w:val="26"/>
          <w:lang w:val="el-GR"/>
        </w:rPr>
        <w:t>,</w:t>
      </w:r>
      <w:r w:rsidR="007471BF" w:rsidRPr="00035207">
        <w:rPr>
          <w:sz w:val="26"/>
          <w:szCs w:val="26"/>
          <w:lang w:val="el-GR"/>
        </w:rPr>
        <w:t xml:space="preserve"> </w:t>
      </w:r>
      <w:r w:rsidRPr="00712B65">
        <w:rPr>
          <w:b/>
          <w:sz w:val="26"/>
          <w:szCs w:val="26"/>
          <w:lang w:val="el-GR"/>
        </w:rPr>
        <w:t>το ποσοστό των ατόμων με αναπηρία/περιορισμό της συνήθους δραστηριότητας εξαιτίας προβ</w:t>
      </w:r>
      <w:r w:rsidR="00844782" w:rsidRPr="00712B65">
        <w:rPr>
          <w:b/>
          <w:sz w:val="26"/>
          <w:szCs w:val="26"/>
          <w:lang w:val="el-GR"/>
        </w:rPr>
        <w:t>λήματος υγείας</w:t>
      </w:r>
      <w:r w:rsidR="00712B65" w:rsidRPr="00712B65">
        <w:rPr>
          <w:b/>
          <w:sz w:val="26"/>
          <w:szCs w:val="26"/>
          <w:lang w:val="el-GR"/>
        </w:rPr>
        <w:t>/αναπηρίας</w:t>
      </w:r>
      <w:r w:rsidR="00844782" w:rsidRPr="00712B65">
        <w:rPr>
          <w:b/>
          <w:sz w:val="26"/>
          <w:szCs w:val="26"/>
          <w:lang w:val="el-GR"/>
        </w:rPr>
        <w:t xml:space="preserve"> ανέρχεται σε 24,3</w:t>
      </w:r>
      <w:r w:rsidRPr="00712B65">
        <w:rPr>
          <w:b/>
          <w:sz w:val="26"/>
          <w:szCs w:val="26"/>
          <w:lang w:val="el-GR"/>
        </w:rPr>
        <w:t>%, του πληθυσμού ηλικίας 16 ετών και άνω.</w:t>
      </w:r>
    </w:p>
    <w:p w14:paraId="69FCA370" w14:textId="77777777" w:rsidR="004F4841" w:rsidRPr="00035207" w:rsidRDefault="00D82357" w:rsidP="001D7566">
      <w:pPr>
        <w:jc w:val="both"/>
        <w:rPr>
          <w:sz w:val="26"/>
          <w:szCs w:val="26"/>
          <w:lang w:val="el-GR"/>
        </w:rPr>
      </w:pPr>
      <w:r w:rsidRPr="00035207">
        <w:rPr>
          <w:sz w:val="26"/>
          <w:szCs w:val="26"/>
          <w:lang w:val="el-GR"/>
        </w:rPr>
        <w:t xml:space="preserve">Πιο αναλυτικά, </w:t>
      </w:r>
      <w:r w:rsidR="00844782" w:rsidRPr="00035207">
        <w:rPr>
          <w:b/>
          <w:sz w:val="26"/>
          <w:szCs w:val="26"/>
          <w:lang w:val="el-GR"/>
        </w:rPr>
        <w:t>10,2</w:t>
      </w:r>
      <w:r w:rsidR="004F4841" w:rsidRPr="00035207">
        <w:rPr>
          <w:b/>
          <w:sz w:val="26"/>
          <w:szCs w:val="26"/>
          <w:lang w:val="el-GR"/>
        </w:rPr>
        <w:t xml:space="preserve">% του πληθυσμού, δηλαδή </w:t>
      </w:r>
      <w:r w:rsidR="00844782" w:rsidRPr="00035207">
        <w:rPr>
          <w:b/>
          <w:sz w:val="26"/>
          <w:szCs w:val="26"/>
          <w:lang w:val="el-GR"/>
        </w:rPr>
        <w:t>914.098</w:t>
      </w:r>
      <w:r w:rsidR="004F4841" w:rsidRPr="00035207">
        <w:rPr>
          <w:b/>
          <w:sz w:val="26"/>
          <w:szCs w:val="26"/>
          <w:lang w:val="el-GR"/>
        </w:rPr>
        <w:t xml:space="preserve"> άτομα, αντιμετωπίζουν σοβαρή αναπηρία</w:t>
      </w:r>
      <w:r w:rsidR="004F4841" w:rsidRPr="00035207">
        <w:rPr>
          <w:sz w:val="26"/>
          <w:szCs w:val="26"/>
          <w:lang w:val="el-GR"/>
        </w:rPr>
        <w:t xml:space="preserve">, ενώ </w:t>
      </w:r>
      <w:r w:rsidR="00844782" w:rsidRPr="00035207">
        <w:rPr>
          <w:sz w:val="26"/>
          <w:szCs w:val="26"/>
          <w:lang w:val="el-GR"/>
        </w:rPr>
        <w:t xml:space="preserve">1.269.848 </w:t>
      </w:r>
      <w:r w:rsidR="004F4841" w:rsidRPr="00035207">
        <w:rPr>
          <w:sz w:val="26"/>
          <w:szCs w:val="26"/>
          <w:lang w:val="el-GR"/>
        </w:rPr>
        <w:t>άτομα</w:t>
      </w:r>
      <w:r w:rsidR="00844782" w:rsidRPr="00035207">
        <w:rPr>
          <w:sz w:val="26"/>
          <w:szCs w:val="26"/>
          <w:lang w:val="el-GR"/>
        </w:rPr>
        <w:t xml:space="preserve"> (14,1</w:t>
      </w:r>
      <w:r w:rsidR="004F4841" w:rsidRPr="00035207">
        <w:rPr>
          <w:sz w:val="26"/>
          <w:szCs w:val="26"/>
          <w:lang w:val="el-GR"/>
        </w:rPr>
        <w:t>%) εκτιμάται ότι έχουν περιορίσει τη δραστηριότητα τους λόγω προβλήματος υγείας «αλλά όχι πάρα πολύ».</w:t>
      </w:r>
    </w:p>
    <w:p w14:paraId="39975D2C" w14:textId="558549EE" w:rsidR="00A20815" w:rsidRPr="001D7566" w:rsidRDefault="00A20815" w:rsidP="00230B94">
      <w:pPr>
        <w:pStyle w:val="aa"/>
        <w:keepNext/>
        <w:spacing w:before="360"/>
        <w:ind w:left="567" w:right="567"/>
        <w:jc w:val="center"/>
        <w:rPr>
          <w:rFonts w:ascii="Cambria" w:eastAsia="Constantia" w:hAnsi="Cambria" w:cs="Constantia"/>
          <w:i w:val="0"/>
          <w:iCs w:val="0"/>
          <w:color w:val="385623"/>
          <w:sz w:val="22"/>
          <w:szCs w:val="22"/>
          <w:lang w:val="el-GR"/>
        </w:rPr>
      </w:pPr>
      <w:r w:rsidRPr="001D7566">
        <w:rPr>
          <w:rFonts w:ascii="Cambria" w:eastAsia="Constantia" w:hAnsi="Cambria" w:cs="Constantia"/>
          <w:b/>
          <w:bCs/>
          <w:i w:val="0"/>
          <w:iCs w:val="0"/>
          <w:color w:val="385623"/>
          <w:sz w:val="22"/>
          <w:szCs w:val="22"/>
          <w:lang w:val="el-GR"/>
        </w:rPr>
        <w:t xml:space="preserve">Γράφημα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Γράφημα \* ARABIC </w:instrText>
      </w:r>
      <w:r w:rsidRPr="001D7566">
        <w:rPr>
          <w:rFonts w:ascii="Cambria" w:eastAsia="Constantia" w:hAnsi="Cambria" w:cs="Constantia"/>
          <w:b/>
          <w:bCs/>
          <w:i w:val="0"/>
          <w:iCs w:val="0"/>
          <w:color w:val="385623"/>
          <w:sz w:val="22"/>
          <w:szCs w:val="22"/>
          <w:lang w:val="el-GR"/>
        </w:rPr>
        <w:fldChar w:fldCharType="separate"/>
      </w:r>
      <w:r w:rsidR="009D6263" w:rsidRPr="001D7566">
        <w:rPr>
          <w:rFonts w:ascii="Cambria" w:eastAsia="Constantia" w:hAnsi="Cambria" w:cs="Constantia"/>
          <w:b/>
          <w:bCs/>
          <w:i w:val="0"/>
          <w:iCs w:val="0"/>
          <w:color w:val="385623"/>
          <w:sz w:val="22"/>
          <w:szCs w:val="22"/>
          <w:lang w:val="el-GR"/>
        </w:rPr>
        <w:t>1</w:t>
      </w:r>
      <w:r w:rsidRPr="001D7566">
        <w:rPr>
          <w:rFonts w:ascii="Cambria" w:eastAsia="Constantia" w:hAnsi="Cambria" w:cs="Constantia"/>
          <w:b/>
          <w:bCs/>
          <w:i w:val="0"/>
          <w:iCs w:val="0"/>
          <w:color w:val="385623"/>
          <w:sz w:val="22"/>
          <w:szCs w:val="22"/>
          <w:lang w:val="el-GR"/>
        </w:rPr>
        <w:fldChar w:fldCharType="end"/>
      </w:r>
      <w:r w:rsidR="004E5D49" w:rsidRPr="001D7566">
        <w:rPr>
          <w:rFonts w:ascii="Cambria" w:eastAsia="Constantia" w:hAnsi="Cambria" w:cs="Constantia"/>
          <w:b/>
          <w:bCs/>
          <w:i w:val="0"/>
          <w:iCs w:val="0"/>
          <w:color w:val="385623"/>
          <w:sz w:val="22"/>
          <w:szCs w:val="22"/>
          <w:lang w:val="el-GR"/>
        </w:rPr>
        <w:t xml:space="preserve">: </w:t>
      </w:r>
      <w:r w:rsidR="004E5D49" w:rsidRPr="001D7566">
        <w:rPr>
          <w:rFonts w:ascii="Cambria" w:eastAsia="Constantia" w:hAnsi="Cambria" w:cs="Constantia"/>
          <w:i w:val="0"/>
          <w:iCs w:val="0"/>
          <w:color w:val="385623"/>
          <w:sz w:val="22"/>
          <w:szCs w:val="22"/>
          <w:lang w:val="el-GR"/>
        </w:rPr>
        <w:t xml:space="preserve">Ποσοστό πληθυσμού με μέτρια ή σοβαρή </w:t>
      </w:r>
      <w:r w:rsidR="001D7566">
        <w:rPr>
          <w:rFonts w:ascii="Cambria" w:eastAsia="Constantia" w:hAnsi="Cambria" w:cs="Constantia"/>
          <w:i w:val="0"/>
          <w:iCs w:val="0"/>
          <w:color w:val="385623"/>
          <w:sz w:val="22"/>
          <w:szCs w:val="22"/>
          <w:lang w:val="el-GR"/>
        </w:rPr>
        <w:br/>
      </w:r>
      <w:r w:rsidR="004E5D49" w:rsidRPr="001D7566">
        <w:rPr>
          <w:rFonts w:ascii="Cambria" w:eastAsia="Constantia" w:hAnsi="Cambria" w:cs="Constantia"/>
          <w:i w:val="0"/>
          <w:iCs w:val="0"/>
          <w:color w:val="385623"/>
          <w:sz w:val="22"/>
          <w:szCs w:val="22"/>
          <w:lang w:val="el-GR"/>
        </w:rPr>
        <w:t>αναπηρία ηλικίας 16 ετών και άνω (</w:t>
      </w:r>
      <w:r w:rsidR="001D7566">
        <w:rPr>
          <w:rFonts w:ascii="Cambria" w:eastAsia="Constantia" w:hAnsi="Cambria" w:cs="Constantia"/>
          <w:i w:val="0"/>
          <w:iCs w:val="0"/>
          <w:color w:val="385623"/>
          <w:sz w:val="22"/>
          <w:szCs w:val="22"/>
        </w:rPr>
        <w:t>GALI</w:t>
      </w:r>
      <w:r w:rsidR="004E5D49" w:rsidRPr="001D7566">
        <w:rPr>
          <w:rFonts w:ascii="Cambria" w:eastAsia="Constantia" w:hAnsi="Cambria" w:cs="Constantia"/>
          <w:i w:val="0"/>
          <w:iCs w:val="0"/>
          <w:color w:val="385623"/>
          <w:sz w:val="22"/>
          <w:szCs w:val="22"/>
          <w:lang w:val="el-GR"/>
        </w:rPr>
        <w:t xml:space="preserve"> </w:t>
      </w:r>
      <w:r w:rsidR="004E5D49" w:rsidRPr="001D7566">
        <w:rPr>
          <w:rFonts w:ascii="Cambria" w:eastAsia="Constantia" w:hAnsi="Cambria" w:cs="Constantia"/>
          <w:i w:val="0"/>
          <w:iCs w:val="0"/>
          <w:color w:val="385623"/>
          <w:sz w:val="22"/>
          <w:szCs w:val="22"/>
          <w:lang w:val="en-GB"/>
        </w:rPr>
        <w:t>index</w:t>
      </w:r>
      <w:r w:rsidR="004E5D49" w:rsidRPr="001D7566">
        <w:rPr>
          <w:rFonts w:ascii="Cambria" w:eastAsia="Constantia" w:hAnsi="Cambria" w:cs="Constantia"/>
          <w:i w:val="0"/>
          <w:iCs w:val="0"/>
          <w:color w:val="385623"/>
          <w:sz w:val="22"/>
          <w:szCs w:val="22"/>
          <w:lang w:val="el-GR"/>
        </w:rPr>
        <w:t>)</w:t>
      </w:r>
    </w:p>
    <w:p w14:paraId="7EDE3CEB" w14:textId="39DDC016" w:rsidR="00A272B3" w:rsidRDefault="00230B94" w:rsidP="007D2AB3">
      <w:pPr>
        <w:jc w:val="center"/>
      </w:pPr>
      <w:r>
        <w:rPr>
          <w:noProof/>
        </w:rPr>
        <w:drawing>
          <wp:inline distT="0" distB="0" distL="0" distR="0" wp14:anchorId="0B1EEFF3" wp14:editId="34409487">
            <wp:extent cx="5762200" cy="3457184"/>
            <wp:effectExtent l="0" t="0" r="0" b="0"/>
            <wp:docPr id="4" name="Γράφημα 4" descr="Σοβαρή αναπηρία: το 2011 8,6%, το 2012 10,1%, το 2013 10,8%, το 2014 11,4%, το 2015 10,8%, το 2016 11,3%, το 2017 10,3%, το 2018 10,2%, το 2019 9,6% και το 2020 10,2%. &#10;Μέτρια αναπηρία: το 2011 11,5%, το 2012 12,6%, το 2013 12,5%, το 2014 12,7%, το 2015 13,7%, το 2016 13,6%, το 2017 14,1%, το 2018 13,7%, το 2019 13,7% και το 2020 14,1%. ">
              <a:extLst xmlns:a="http://schemas.openxmlformats.org/drawingml/2006/main">
                <a:ext uri="{FF2B5EF4-FFF2-40B4-BE49-F238E27FC236}">
                  <a16:creationId xmlns:a16="http://schemas.microsoft.com/office/drawing/2014/main" id="{58B3FE3A-0E47-D324-AD9F-3BF3A3E1F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D3FEB4" w14:textId="77777777" w:rsidR="00A272B3" w:rsidRPr="007D2AB3" w:rsidRDefault="00A272B3" w:rsidP="00A272B3">
      <w:pPr>
        <w:spacing w:before="120" w:after="240"/>
        <w:jc w:val="center"/>
        <w:rPr>
          <w:rFonts w:cstheme="minorHAnsi"/>
          <w:lang w:val="el-GR"/>
        </w:rPr>
      </w:pPr>
      <w:r w:rsidRPr="007D2AB3">
        <w:rPr>
          <w:rFonts w:cstheme="minorHAnsi"/>
          <w:bCs/>
          <w:iCs/>
          <w:color w:val="595959" w:themeColor="text1" w:themeTint="A6"/>
          <w:sz w:val="20"/>
          <w:szCs w:val="20"/>
          <w:lang w:val="el-GR"/>
        </w:rPr>
        <w:t>Πηγή:</w:t>
      </w:r>
      <w:r w:rsidRPr="007D2AB3">
        <w:rPr>
          <w:rFonts w:cstheme="minorHAnsi"/>
          <w:color w:val="595959" w:themeColor="text1" w:themeTint="A6"/>
          <w:sz w:val="20"/>
          <w:szCs w:val="20"/>
          <w:lang w:val="el-GR"/>
        </w:rPr>
        <w:t xml:space="preserve"> </w:t>
      </w:r>
      <w:r w:rsidRPr="007D2AB3">
        <w:rPr>
          <w:rFonts w:cstheme="minorHAnsi"/>
          <w:color w:val="595959" w:themeColor="text1" w:themeTint="A6"/>
          <w:sz w:val="20"/>
          <w:szCs w:val="20"/>
        </w:rPr>
        <w:t>Eurostat</w:t>
      </w:r>
      <w:r w:rsidRPr="007D2AB3">
        <w:rPr>
          <w:rFonts w:cstheme="minorHAnsi"/>
          <w:color w:val="595959" w:themeColor="text1" w:themeTint="A6"/>
          <w:sz w:val="20"/>
          <w:szCs w:val="20"/>
          <w:lang w:val="el-GR"/>
        </w:rPr>
        <w:t xml:space="preserve"> &amp; ΕΛΣΤΑΤ (Στοιχεία έτους 2020)/ Επεξεργασία: Παρατηρητήριο Θεμάτων Αναπηρίας</w:t>
      </w:r>
    </w:p>
    <w:p w14:paraId="3F719C13" w14:textId="2F8B56ED" w:rsidR="004E5D49" w:rsidRPr="004E5D49" w:rsidRDefault="004E5D49" w:rsidP="00712B65">
      <w:pPr>
        <w:jc w:val="both"/>
        <w:rPr>
          <w:sz w:val="26"/>
          <w:szCs w:val="26"/>
          <w:lang w:val="el-GR"/>
        </w:rPr>
      </w:pPr>
      <w:r w:rsidRPr="004E5D49">
        <w:rPr>
          <w:sz w:val="26"/>
          <w:szCs w:val="26"/>
          <w:lang w:val="el-GR"/>
        </w:rPr>
        <w:t xml:space="preserve">Όπως γίνεται φανερό στο </w:t>
      </w:r>
      <w:r w:rsidR="00230B94">
        <w:rPr>
          <w:sz w:val="26"/>
          <w:szCs w:val="26"/>
          <w:lang w:val="el-GR"/>
        </w:rPr>
        <w:t>Γ</w:t>
      </w:r>
      <w:r w:rsidRPr="004E5D49">
        <w:rPr>
          <w:sz w:val="26"/>
          <w:szCs w:val="26"/>
          <w:lang w:val="el-GR"/>
        </w:rPr>
        <w:t>ράφημα 1, κατά την τελευταία δεκαετία που εξετάζεται δεν παρατηρούνται αξιοσημείωτες μεταβολές στην τιμή του δείκτη.</w:t>
      </w:r>
    </w:p>
    <w:p w14:paraId="5677E9EA" w14:textId="0CFD3C17" w:rsidR="00A20815" w:rsidRPr="00BD3488" w:rsidRDefault="00A20815" w:rsidP="00BD3488">
      <w:pPr>
        <w:pStyle w:val="10"/>
        <w:numPr>
          <w:ilvl w:val="1"/>
          <w:numId w:val="22"/>
        </w:numPr>
        <w:spacing w:before="480" w:after="240"/>
        <w:ind w:left="794" w:hanging="794"/>
        <w:rPr>
          <w:rFonts w:asciiTheme="minorHAnsi" w:hAnsiTheme="minorHAnsi" w:cstheme="minorHAnsi"/>
          <w:bCs/>
          <w:color w:val="auto"/>
          <w:lang w:val="el-GR"/>
        </w:rPr>
      </w:pPr>
      <w:bookmarkStart w:id="14" w:name="_Toc102747776"/>
      <w:r w:rsidRPr="00BD3488">
        <w:rPr>
          <w:rFonts w:asciiTheme="minorHAnsi" w:hAnsiTheme="minorHAnsi" w:cstheme="minorHAnsi"/>
          <w:bCs/>
          <w:color w:val="auto"/>
          <w:lang w:val="el-GR"/>
        </w:rPr>
        <w:lastRenderedPageBreak/>
        <w:t>Περιορισμοί σε σωματικές και αισθητηριακές λειτουργίες</w:t>
      </w:r>
      <w:bookmarkEnd w:id="14"/>
    </w:p>
    <w:p w14:paraId="51558D60" w14:textId="71FC7BA8" w:rsidR="00764501" w:rsidRPr="00060CE0" w:rsidRDefault="00764501" w:rsidP="00712B65">
      <w:pPr>
        <w:jc w:val="both"/>
        <w:rPr>
          <w:sz w:val="26"/>
          <w:szCs w:val="26"/>
          <w:lang w:val="el-GR"/>
        </w:rPr>
      </w:pPr>
      <w:r w:rsidRPr="00060CE0">
        <w:rPr>
          <w:sz w:val="26"/>
          <w:szCs w:val="26"/>
          <w:lang w:val="el-GR"/>
        </w:rPr>
        <w:t>Η Έ</w:t>
      </w:r>
      <w:r w:rsidR="00C70D66" w:rsidRPr="00060CE0">
        <w:rPr>
          <w:sz w:val="26"/>
          <w:szCs w:val="26"/>
          <w:lang w:val="el-GR"/>
        </w:rPr>
        <w:t xml:space="preserve">ρευνα </w:t>
      </w:r>
      <w:r w:rsidRPr="00060CE0">
        <w:rPr>
          <w:sz w:val="26"/>
          <w:szCs w:val="26"/>
          <w:lang w:val="el-GR"/>
        </w:rPr>
        <w:t xml:space="preserve">Υγείας καταγράφει μεταξύ άλλων και τους </w:t>
      </w:r>
      <w:r w:rsidR="00C70D66" w:rsidRPr="00060CE0">
        <w:rPr>
          <w:sz w:val="26"/>
          <w:szCs w:val="26"/>
          <w:lang w:val="el-GR"/>
        </w:rPr>
        <w:t>περιορισμούς που υφίστανται στις αισθητηριακές και τις σωματικές λειτουργίες</w:t>
      </w:r>
      <w:r w:rsidR="00A20815" w:rsidRPr="00060CE0">
        <w:rPr>
          <w:sz w:val="26"/>
          <w:szCs w:val="26"/>
          <w:lang w:val="el-GR"/>
        </w:rPr>
        <w:t xml:space="preserve"> </w:t>
      </w:r>
      <w:r w:rsidR="00C70D66" w:rsidRPr="00060CE0">
        <w:rPr>
          <w:sz w:val="26"/>
          <w:szCs w:val="26"/>
          <w:lang w:val="el-GR"/>
        </w:rPr>
        <w:t>του πληθυσμού ηλικίας 15 ετών και άνω, πιο συγκεκριμένα στην όραση, την ακοή, την κινητικότητα και</w:t>
      </w:r>
      <w:r w:rsidR="00A20815" w:rsidRPr="00060CE0">
        <w:rPr>
          <w:sz w:val="26"/>
          <w:szCs w:val="26"/>
          <w:lang w:val="el-GR"/>
        </w:rPr>
        <w:t xml:space="preserve"> </w:t>
      </w:r>
      <w:r w:rsidR="00060CE0" w:rsidRPr="00060CE0">
        <w:rPr>
          <w:sz w:val="26"/>
          <w:szCs w:val="26"/>
          <w:lang w:val="el-GR"/>
        </w:rPr>
        <w:t>τη μνήμη</w:t>
      </w:r>
      <w:r w:rsidR="00C70D66" w:rsidRPr="00060CE0">
        <w:rPr>
          <w:sz w:val="26"/>
          <w:szCs w:val="26"/>
          <w:lang w:val="el-GR"/>
        </w:rPr>
        <w:t>/ συγκέντρωση</w:t>
      </w:r>
      <w:r w:rsidRPr="00060CE0">
        <w:rPr>
          <w:sz w:val="26"/>
          <w:szCs w:val="26"/>
          <w:lang w:val="el-GR"/>
        </w:rPr>
        <w:t>.</w:t>
      </w:r>
    </w:p>
    <w:p w14:paraId="5A1D6DC5" w14:textId="1A706438" w:rsidR="00764501" w:rsidRDefault="00764501" w:rsidP="00196614">
      <w:pPr>
        <w:spacing w:after="80"/>
        <w:jc w:val="both"/>
        <w:rPr>
          <w:sz w:val="26"/>
          <w:szCs w:val="26"/>
          <w:lang w:val="el-GR"/>
        </w:rPr>
      </w:pPr>
      <w:r w:rsidRPr="00712B65">
        <w:rPr>
          <w:sz w:val="26"/>
          <w:szCs w:val="26"/>
          <w:lang w:val="el-GR"/>
        </w:rPr>
        <w:t>Σύμφωνα με τα ευρήματα που παρουσιάστηκαν στο Δελτίο Τύπου της Ελληνικής Στατιστικής Αρχής</w:t>
      </w:r>
      <w:r w:rsidR="00060CE0">
        <w:rPr>
          <w:sz w:val="26"/>
          <w:szCs w:val="26"/>
          <w:lang w:val="el-GR"/>
        </w:rPr>
        <w:t>,</w:t>
      </w:r>
      <w:r w:rsidR="00060CE0">
        <w:rPr>
          <w:rStyle w:val="a8"/>
          <w:sz w:val="26"/>
          <w:szCs w:val="26"/>
          <w:lang w:val="el-GR"/>
        </w:rPr>
        <w:footnoteReference w:id="8"/>
      </w:r>
      <w:r w:rsidRPr="00712B65">
        <w:rPr>
          <w:sz w:val="26"/>
          <w:szCs w:val="26"/>
          <w:lang w:val="el-GR"/>
        </w:rPr>
        <w:t xml:space="preserve"> προκύπτουν τα εξής:</w:t>
      </w:r>
    </w:p>
    <w:p w14:paraId="143F3C26" w14:textId="77777777" w:rsidR="004164BA" w:rsidRDefault="00C70D66" w:rsidP="00196614">
      <w:pPr>
        <w:pStyle w:val="a9"/>
        <w:numPr>
          <w:ilvl w:val="0"/>
          <w:numId w:val="31"/>
        </w:numPr>
        <w:spacing w:after="80"/>
        <w:ind w:left="714" w:hanging="357"/>
        <w:contextualSpacing w:val="0"/>
        <w:jc w:val="both"/>
        <w:rPr>
          <w:sz w:val="26"/>
          <w:szCs w:val="26"/>
          <w:lang w:val="el-GR"/>
        </w:rPr>
      </w:pPr>
      <w:r w:rsidRPr="00060CE0">
        <w:rPr>
          <w:sz w:val="26"/>
          <w:szCs w:val="26"/>
          <w:lang w:val="el-GR"/>
        </w:rPr>
        <w:t>1 στους 2 (51,9%) ηλικίας 15 ετών και άνω φοράει γυαλιά, φακούς επαφής ή κάνει χρήση οπτικών ή</w:t>
      </w:r>
      <w:r w:rsidR="00764501" w:rsidRPr="00060CE0">
        <w:rPr>
          <w:sz w:val="26"/>
          <w:szCs w:val="26"/>
          <w:lang w:val="el-GR"/>
        </w:rPr>
        <w:t xml:space="preserve"> </w:t>
      </w:r>
      <w:r w:rsidRPr="00060CE0">
        <w:rPr>
          <w:sz w:val="26"/>
          <w:szCs w:val="26"/>
          <w:lang w:val="el-GR"/>
        </w:rPr>
        <w:t>τεχνικών βοηθημάτων όρασης.</w:t>
      </w:r>
    </w:p>
    <w:p w14:paraId="0884DCFE" w14:textId="77777777" w:rsidR="004164BA" w:rsidRPr="00060CE0" w:rsidRDefault="00C70D66" w:rsidP="00196614">
      <w:pPr>
        <w:pStyle w:val="a9"/>
        <w:numPr>
          <w:ilvl w:val="0"/>
          <w:numId w:val="31"/>
        </w:numPr>
        <w:spacing w:after="80"/>
        <w:ind w:left="714" w:hanging="357"/>
        <w:contextualSpacing w:val="0"/>
        <w:jc w:val="both"/>
        <w:rPr>
          <w:sz w:val="26"/>
          <w:szCs w:val="26"/>
          <w:lang w:val="el-GR"/>
        </w:rPr>
      </w:pPr>
      <w:r w:rsidRPr="00060CE0">
        <w:rPr>
          <w:sz w:val="26"/>
          <w:szCs w:val="26"/>
          <w:lang w:val="el-GR"/>
        </w:rPr>
        <w:t>Ποσοστό 2,7% των ερευνώμενων ηλικίας 15 ετών και άνω χρησιμοποιεί ακουστικά βαρηκοΐας ή άλλα</w:t>
      </w:r>
      <w:r w:rsidR="00764501" w:rsidRPr="00060CE0">
        <w:rPr>
          <w:sz w:val="26"/>
          <w:szCs w:val="26"/>
          <w:lang w:val="el-GR"/>
        </w:rPr>
        <w:t xml:space="preserve"> </w:t>
      </w:r>
      <w:r w:rsidRPr="00060CE0">
        <w:rPr>
          <w:sz w:val="26"/>
          <w:szCs w:val="26"/>
          <w:lang w:val="el-GR"/>
        </w:rPr>
        <w:t>βοηθητικά εξαρτήματα λόγω προβλημάτων ακοής.</w:t>
      </w:r>
    </w:p>
    <w:p w14:paraId="6DD3A6BE" w14:textId="77777777" w:rsidR="004164BA" w:rsidRPr="00060CE0" w:rsidRDefault="00C70D66" w:rsidP="00196614">
      <w:pPr>
        <w:pStyle w:val="a9"/>
        <w:numPr>
          <w:ilvl w:val="0"/>
          <w:numId w:val="31"/>
        </w:numPr>
        <w:spacing w:after="80"/>
        <w:ind w:left="714" w:hanging="357"/>
        <w:contextualSpacing w:val="0"/>
        <w:jc w:val="both"/>
        <w:rPr>
          <w:sz w:val="26"/>
          <w:szCs w:val="26"/>
          <w:lang w:val="el-GR"/>
        </w:rPr>
      </w:pPr>
      <w:r w:rsidRPr="00060CE0">
        <w:rPr>
          <w:sz w:val="26"/>
          <w:szCs w:val="26"/>
          <w:lang w:val="el-GR"/>
        </w:rPr>
        <w:t>1 στους 5 (19,8%) από τον πληθυσμό ηλικίας 15 ετών και άνω αντιμετωπίζουν κάποιας μορφής κινητικό</w:t>
      </w:r>
      <w:r w:rsidR="00764501" w:rsidRPr="00060CE0">
        <w:rPr>
          <w:sz w:val="26"/>
          <w:szCs w:val="26"/>
          <w:lang w:val="el-GR"/>
        </w:rPr>
        <w:t xml:space="preserve"> </w:t>
      </w:r>
      <w:r w:rsidRPr="00060CE0">
        <w:rPr>
          <w:sz w:val="26"/>
          <w:szCs w:val="26"/>
          <w:lang w:val="el-GR"/>
        </w:rPr>
        <w:t>πρόβλημα.</w:t>
      </w:r>
    </w:p>
    <w:p w14:paraId="750EEDE3" w14:textId="77777777" w:rsidR="004164BA" w:rsidRPr="00060CE0" w:rsidRDefault="00C70D66" w:rsidP="00196614">
      <w:pPr>
        <w:pStyle w:val="a9"/>
        <w:numPr>
          <w:ilvl w:val="0"/>
          <w:numId w:val="31"/>
        </w:numPr>
        <w:spacing w:after="80"/>
        <w:ind w:left="714" w:hanging="357"/>
        <w:contextualSpacing w:val="0"/>
        <w:jc w:val="both"/>
        <w:rPr>
          <w:sz w:val="26"/>
          <w:szCs w:val="26"/>
          <w:lang w:val="el-GR"/>
        </w:rPr>
      </w:pPr>
      <w:r w:rsidRPr="00060CE0">
        <w:rPr>
          <w:sz w:val="26"/>
          <w:szCs w:val="26"/>
          <w:lang w:val="el-GR"/>
        </w:rPr>
        <w:t>1 στους 10 (11,3%) ηλικίας 15 ετών και άνω αντιμετωπίζει πρόβλημα μνήμης.</w:t>
      </w:r>
    </w:p>
    <w:p w14:paraId="35700749" w14:textId="77777777" w:rsidR="00C70D66" w:rsidRPr="00060CE0" w:rsidRDefault="00C70D66" w:rsidP="00196614">
      <w:pPr>
        <w:pStyle w:val="a9"/>
        <w:numPr>
          <w:ilvl w:val="0"/>
          <w:numId w:val="31"/>
        </w:numPr>
        <w:spacing w:after="80"/>
        <w:ind w:left="714" w:hanging="357"/>
        <w:contextualSpacing w:val="0"/>
        <w:jc w:val="both"/>
        <w:rPr>
          <w:sz w:val="26"/>
          <w:szCs w:val="26"/>
          <w:lang w:val="el-GR"/>
        </w:rPr>
      </w:pPr>
      <w:r w:rsidRPr="00060CE0">
        <w:rPr>
          <w:sz w:val="26"/>
          <w:szCs w:val="26"/>
          <w:lang w:val="el-GR"/>
        </w:rPr>
        <w:t>1 στους 10 (10,4%) ηλικίας 15 ετών και άνω αντιμετωπίζει δυσκολία συγκέντρωσης.</w:t>
      </w:r>
    </w:p>
    <w:p w14:paraId="4DADBB8B" w14:textId="67E328CF" w:rsidR="00196614" w:rsidRDefault="00196614">
      <w:pPr>
        <w:rPr>
          <w:rFonts w:eastAsiaTheme="majorEastAsia" w:cstheme="minorHAnsi"/>
          <w:b/>
          <w:sz w:val="32"/>
          <w:szCs w:val="32"/>
          <w:lang w:val="el-GR"/>
        </w:rPr>
      </w:pPr>
      <w:bookmarkStart w:id="15" w:name="_Toc102747777"/>
    </w:p>
    <w:p w14:paraId="2150E116" w14:textId="7E20DC3B" w:rsidR="007C5656" w:rsidRPr="007734B7" w:rsidRDefault="007C5656" w:rsidP="007734B7">
      <w:pPr>
        <w:pStyle w:val="10"/>
        <w:numPr>
          <w:ilvl w:val="0"/>
          <w:numId w:val="22"/>
        </w:numPr>
        <w:spacing w:before="480" w:after="240"/>
        <w:rPr>
          <w:rFonts w:asciiTheme="minorHAnsi" w:hAnsiTheme="minorHAnsi" w:cstheme="minorHAnsi"/>
          <w:b/>
          <w:color w:val="auto"/>
          <w:lang w:val="el-GR"/>
        </w:rPr>
      </w:pPr>
      <w:r>
        <w:rPr>
          <w:rFonts w:asciiTheme="minorHAnsi" w:hAnsiTheme="minorHAnsi" w:cstheme="minorHAnsi"/>
          <w:b/>
          <w:color w:val="auto"/>
          <w:lang w:val="el-GR"/>
        </w:rPr>
        <w:t>Δείκτες πρόσβασης στην υγειονομική περίθαλψη</w:t>
      </w:r>
      <w:bookmarkStart w:id="16" w:name="_Toc102747778"/>
      <w:bookmarkEnd w:id="15"/>
      <w:bookmarkEnd w:id="16"/>
    </w:p>
    <w:p w14:paraId="0E071207" w14:textId="529B21E2" w:rsidR="003F0F4C" w:rsidRPr="00BD3488" w:rsidRDefault="002A5E5B" w:rsidP="007734B7">
      <w:pPr>
        <w:pStyle w:val="10"/>
        <w:numPr>
          <w:ilvl w:val="1"/>
          <w:numId w:val="22"/>
        </w:numPr>
        <w:spacing w:before="480" w:after="240"/>
        <w:ind w:left="794" w:hanging="794"/>
        <w:rPr>
          <w:rFonts w:asciiTheme="minorHAnsi" w:hAnsiTheme="minorHAnsi" w:cstheme="minorHAnsi"/>
          <w:bCs/>
          <w:color w:val="auto"/>
          <w:lang w:val="el-GR"/>
        </w:rPr>
      </w:pPr>
      <w:bookmarkStart w:id="17" w:name="_Toc102747779"/>
      <w:r w:rsidRPr="00BD3488">
        <w:rPr>
          <w:rFonts w:asciiTheme="minorHAnsi" w:hAnsiTheme="minorHAnsi" w:cstheme="minorHAnsi"/>
          <w:bCs/>
          <w:color w:val="auto"/>
          <w:lang w:val="el-GR"/>
        </w:rPr>
        <w:t>Ιδιωτικές δαπάνες των νοικοκυριών για την υγεία</w:t>
      </w:r>
      <w:bookmarkEnd w:id="17"/>
    </w:p>
    <w:p w14:paraId="233B354D" w14:textId="586500DA" w:rsidR="002A274A" w:rsidRDefault="000E53DC" w:rsidP="007734B7">
      <w:pPr>
        <w:jc w:val="both"/>
        <w:rPr>
          <w:lang w:val="el-GR"/>
        </w:rPr>
      </w:pPr>
      <w:r w:rsidRPr="00060CE0">
        <w:rPr>
          <w:sz w:val="26"/>
          <w:szCs w:val="26"/>
          <w:lang w:val="el-GR"/>
        </w:rPr>
        <w:t xml:space="preserve">Ένας ιδιαίτερα σημαντικός </w:t>
      </w:r>
      <w:r w:rsidR="003F0F4C" w:rsidRPr="00060CE0">
        <w:rPr>
          <w:sz w:val="26"/>
          <w:szCs w:val="26"/>
          <w:lang w:val="el-GR"/>
        </w:rPr>
        <w:t>δείκτης αναφορικά με τον αντίκτυπο των πολιτικών υγείας είναι το ποσοστό που καταλαμβάνουν οι ιδιωτικές δαπάνες των νοικοκυριών για ιατροφαρμακευτική περίθαλψη</w:t>
      </w:r>
      <w:r w:rsidR="00566A86" w:rsidRPr="00060CE0">
        <w:rPr>
          <w:sz w:val="26"/>
          <w:szCs w:val="26"/>
          <w:lang w:val="el-GR"/>
        </w:rPr>
        <w:t xml:space="preserve">. </w:t>
      </w:r>
      <w:r w:rsidR="003F0F4C" w:rsidRPr="00060CE0">
        <w:rPr>
          <w:sz w:val="26"/>
          <w:szCs w:val="26"/>
          <w:lang w:val="el-GR"/>
        </w:rPr>
        <w:t>Οι δαπάνες αυ</w:t>
      </w:r>
      <w:r w:rsidR="00566A86" w:rsidRPr="00060CE0">
        <w:rPr>
          <w:sz w:val="26"/>
          <w:szCs w:val="26"/>
          <w:lang w:val="el-GR"/>
        </w:rPr>
        <w:t>τές αφορούν τις άμεσες πληρωμέ</w:t>
      </w:r>
      <w:r w:rsidR="003F0F4C" w:rsidRPr="00060CE0">
        <w:rPr>
          <w:sz w:val="26"/>
          <w:szCs w:val="26"/>
          <w:lang w:val="el-GR"/>
        </w:rPr>
        <w:t>ς</w:t>
      </w:r>
      <w:r w:rsidR="00566A86" w:rsidRPr="00060CE0">
        <w:rPr>
          <w:sz w:val="26"/>
          <w:szCs w:val="26"/>
          <w:vertAlign w:val="superscript"/>
          <w:lang w:val="el-GR"/>
        </w:rPr>
        <w:footnoteReference w:id="9"/>
      </w:r>
      <w:r w:rsidR="003F0F4C" w:rsidRPr="00060CE0">
        <w:rPr>
          <w:sz w:val="26"/>
          <w:szCs w:val="26"/>
          <w:vertAlign w:val="superscript"/>
          <w:lang w:val="el-GR"/>
        </w:rPr>
        <w:t xml:space="preserve"> </w:t>
      </w:r>
      <w:r w:rsidR="003F0F4C" w:rsidRPr="00060CE0">
        <w:rPr>
          <w:sz w:val="26"/>
          <w:szCs w:val="26"/>
          <w:lang w:val="el-GR"/>
        </w:rPr>
        <w:t>που πραγματοποιούν τα νοικοκυριά με επιβάρυνση του διαθέσιμου εισοδήματος τους γ</w:t>
      </w:r>
      <w:r w:rsidR="00060CE0">
        <w:rPr>
          <w:sz w:val="26"/>
          <w:szCs w:val="26"/>
          <w:lang w:val="el-GR"/>
        </w:rPr>
        <w:t xml:space="preserve">ια ιατροφαρμακευτική περίθαλψη. </w:t>
      </w:r>
      <w:r w:rsidR="002A274A" w:rsidRPr="00060CE0">
        <w:rPr>
          <w:sz w:val="26"/>
          <w:szCs w:val="26"/>
          <w:lang w:val="el-GR"/>
        </w:rPr>
        <w:t xml:space="preserve">Από τη συνολική λοιπόν δαπάνη για την </w:t>
      </w:r>
      <w:r w:rsidR="002A274A" w:rsidRPr="00060CE0">
        <w:rPr>
          <w:sz w:val="26"/>
          <w:szCs w:val="26"/>
          <w:lang w:val="el-GR"/>
        </w:rPr>
        <w:lastRenderedPageBreak/>
        <w:t xml:space="preserve">υγεία, το 2019 το 35,2% προέρχεται </w:t>
      </w:r>
      <w:r w:rsidR="00F8290C" w:rsidRPr="00060CE0">
        <w:rPr>
          <w:sz w:val="26"/>
          <w:szCs w:val="26"/>
          <w:lang w:val="el-GR"/>
        </w:rPr>
        <w:t>“</w:t>
      </w:r>
      <w:r w:rsidR="002A274A" w:rsidRPr="00060CE0">
        <w:rPr>
          <w:sz w:val="26"/>
          <w:szCs w:val="26"/>
          <w:lang w:val="el-GR"/>
        </w:rPr>
        <w:t xml:space="preserve">από </w:t>
      </w:r>
      <w:r w:rsidR="00F8290C" w:rsidRPr="00060CE0">
        <w:rPr>
          <w:sz w:val="26"/>
          <w:szCs w:val="26"/>
          <w:lang w:val="el-GR"/>
        </w:rPr>
        <w:t xml:space="preserve">την τσέπη” </w:t>
      </w:r>
      <w:r w:rsidR="002A274A" w:rsidRPr="00060CE0">
        <w:rPr>
          <w:sz w:val="26"/>
          <w:szCs w:val="26"/>
          <w:lang w:val="el-GR"/>
        </w:rPr>
        <w:t xml:space="preserve">των νοικοκυριών. </w:t>
      </w:r>
      <w:r w:rsidR="00747025">
        <w:rPr>
          <w:sz w:val="26"/>
          <w:szCs w:val="26"/>
          <w:lang w:val="el-GR"/>
        </w:rPr>
        <w:t>Το ποσοστό αυτό είναι το τρίτο</w:t>
      </w:r>
      <w:r w:rsidR="002A274A" w:rsidRPr="00060CE0">
        <w:rPr>
          <w:sz w:val="26"/>
          <w:szCs w:val="26"/>
          <w:lang w:val="el-GR"/>
        </w:rPr>
        <w:t xml:space="preserve"> (3ο) υψηλότερο μεταξύ των χωρών της Ε</w:t>
      </w:r>
      <w:r w:rsidR="00E958D3">
        <w:rPr>
          <w:sz w:val="26"/>
          <w:szCs w:val="26"/>
          <w:lang w:val="el-GR"/>
        </w:rPr>
        <w:t>.Ε</w:t>
      </w:r>
      <w:r w:rsidR="002A274A" w:rsidRPr="00060CE0">
        <w:rPr>
          <w:sz w:val="26"/>
          <w:szCs w:val="26"/>
          <w:lang w:val="el-GR"/>
        </w:rPr>
        <w:t>.</w:t>
      </w:r>
    </w:p>
    <w:p w14:paraId="31789155" w14:textId="5705E636" w:rsidR="009D6263" w:rsidRPr="001D7566" w:rsidRDefault="009D6263" w:rsidP="000E6DFA">
      <w:pPr>
        <w:pStyle w:val="aa"/>
        <w:keepNext/>
        <w:spacing w:before="360"/>
        <w:ind w:left="567" w:right="567"/>
        <w:jc w:val="center"/>
        <w:rPr>
          <w:rFonts w:ascii="Cambria" w:eastAsia="Constantia" w:hAnsi="Cambria" w:cs="Constantia"/>
          <w:i w:val="0"/>
          <w:iCs w:val="0"/>
          <w:color w:val="385623"/>
          <w:sz w:val="22"/>
          <w:szCs w:val="22"/>
          <w:lang w:val="el-GR"/>
        </w:rPr>
      </w:pPr>
      <w:r w:rsidRPr="001D7566">
        <w:rPr>
          <w:rFonts w:ascii="Cambria" w:eastAsia="Constantia" w:hAnsi="Cambria" w:cs="Constantia"/>
          <w:b/>
          <w:bCs/>
          <w:i w:val="0"/>
          <w:iCs w:val="0"/>
          <w:color w:val="385623"/>
          <w:sz w:val="22"/>
          <w:szCs w:val="22"/>
          <w:lang w:val="el-GR"/>
        </w:rPr>
        <w:t xml:space="preserve">Γράφημα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Γράφημα \* ARABIC </w:instrText>
      </w:r>
      <w:r w:rsidRPr="001D7566">
        <w:rPr>
          <w:rFonts w:ascii="Cambria" w:eastAsia="Constantia" w:hAnsi="Cambria" w:cs="Constantia"/>
          <w:b/>
          <w:bCs/>
          <w:i w:val="0"/>
          <w:iCs w:val="0"/>
          <w:color w:val="385623"/>
          <w:sz w:val="22"/>
          <w:szCs w:val="22"/>
          <w:lang w:val="el-GR"/>
        </w:rPr>
        <w:fldChar w:fldCharType="separate"/>
      </w:r>
      <w:r w:rsidRPr="001D7566">
        <w:rPr>
          <w:rFonts w:ascii="Cambria" w:eastAsia="Constantia" w:hAnsi="Cambria" w:cs="Constantia"/>
          <w:b/>
          <w:bCs/>
          <w:i w:val="0"/>
          <w:iCs w:val="0"/>
          <w:color w:val="385623"/>
          <w:sz w:val="22"/>
          <w:szCs w:val="22"/>
          <w:lang w:val="el-GR"/>
        </w:rPr>
        <w:t>2</w:t>
      </w:r>
      <w:r w:rsidRPr="001D7566">
        <w:rPr>
          <w:rFonts w:ascii="Cambria" w:eastAsia="Constantia" w:hAnsi="Cambria" w:cs="Constantia"/>
          <w:b/>
          <w:bCs/>
          <w:i w:val="0"/>
          <w:iCs w:val="0"/>
          <w:color w:val="385623"/>
          <w:sz w:val="22"/>
          <w:szCs w:val="22"/>
          <w:lang w:val="el-GR"/>
        </w:rPr>
        <w:fldChar w:fldCharType="end"/>
      </w:r>
      <w:r w:rsidR="005E3F35" w:rsidRPr="001D7566">
        <w:rPr>
          <w:rFonts w:ascii="Cambria" w:eastAsia="Constantia" w:hAnsi="Cambria" w:cs="Constantia"/>
          <w:b/>
          <w:bCs/>
          <w:i w:val="0"/>
          <w:iCs w:val="0"/>
          <w:color w:val="385623"/>
          <w:sz w:val="22"/>
          <w:szCs w:val="22"/>
          <w:lang w:val="el-GR"/>
        </w:rPr>
        <w:t xml:space="preserve">: </w:t>
      </w:r>
      <w:r w:rsidR="005E3F35" w:rsidRPr="001D7566">
        <w:rPr>
          <w:rFonts w:ascii="Cambria" w:eastAsia="Constantia" w:hAnsi="Cambria" w:cs="Constantia"/>
          <w:i w:val="0"/>
          <w:iCs w:val="0"/>
          <w:color w:val="385623"/>
          <w:sz w:val="22"/>
          <w:szCs w:val="22"/>
          <w:lang w:val="el-GR"/>
        </w:rPr>
        <w:t xml:space="preserve">Ποσοστό ιδιωτικής δαπάνης των </w:t>
      </w:r>
      <w:r w:rsidR="007734B7" w:rsidRPr="001D7566">
        <w:rPr>
          <w:rFonts w:ascii="Cambria" w:eastAsia="Constantia" w:hAnsi="Cambria" w:cs="Constantia"/>
          <w:i w:val="0"/>
          <w:iCs w:val="0"/>
          <w:color w:val="385623"/>
          <w:sz w:val="22"/>
          <w:szCs w:val="22"/>
          <w:lang w:val="el-GR"/>
        </w:rPr>
        <w:br/>
      </w:r>
      <w:r w:rsidR="005E3F35" w:rsidRPr="001D7566">
        <w:rPr>
          <w:rFonts w:ascii="Cambria" w:eastAsia="Constantia" w:hAnsi="Cambria" w:cs="Constantia"/>
          <w:i w:val="0"/>
          <w:iCs w:val="0"/>
          <w:color w:val="385623"/>
          <w:sz w:val="22"/>
          <w:szCs w:val="22"/>
          <w:lang w:val="el-GR"/>
        </w:rPr>
        <w:t>νοικοκυριών επί των συνολικών δαπανών υγείας</w:t>
      </w:r>
    </w:p>
    <w:p w14:paraId="796C32DB" w14:textId="5B43C5F0" w:rsidR="000E53DC" w:rsidRDefault="00474C8C" w:rsidP="00474C8C">
      <w:pPr>
        <w:pBdr>
          <w:top w:val="nil"/>
          <w:left w:val="nil"/>
          <w:bottom w:val="nil"/>
          <w:right w:val="nil"/>
          <w:between w:val="nil"/>
        </w:pBdr>
        <w:spacing w:line="276" w:lineRule="auto"/>
        <w:jc w:val="both"/>
        <w:rPr>
          <w:rFonts w:ascii="Constantia" w:eastAsia="Constantia" w:hAnsi="Constantia" w:cs="Constantia"/>
          <w:lang w:val="el-GR"/>
        </w:rPr>
      </w:pPr>
      <w:r>
        <w:rPr>
          <w:noProof/>
        </w:rPr>
        <w:drawing>
          <wp:inline distT="0" distB="0" distL="0" distR="0" wp14:anchorId="520D63C0" wp14:editId="06787AF3">
            <wp:extent cx="5760720" cy="4371583"/>
            <wp:effectExtent l="0" t="0" r="0" b="0"/>
            <wp:docPr id="6" name="Γράφημα 6" descr="Το 2009 29,5%, το 2010 28,26%, το 2011 31,16%, το 2012 30,45%, το 2013 34,08%, το 2014 37,1%, το 2015 36,76%, το 2016 34,89%, το 2017 35,08%, το 2018 36,78%, το 2019 35,18%, &#10;">
              <a:extLst xmlns:a="http://schemas.openxmlformats.org/drawingml/2006/main">
                <a:ext uri="{FF2B5EF4-FFF2-40B4-BE49-F238E27FC236}">
                  <a16:creationId xmlns:a16="http://schemas.microsoft.com/office/drawing/2014/main" id="{0679A4AE-392E-C56C-CB0E-8D31B817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E7F89D" w14:textId="55BF1C9F" w:rsidR="00A272B3" w:rsidRPr="001D7566" w:rsidRDefault="00A272B3" w:rsidP="003D0290">
      <w:pPr>
        <w:spacing w:before="120" w:after="240"/>
        <w:jc w:val="center"/>
        <w:rPr>
          <w:rFonts w:ascii="Cambria" w:hAnsi="Cambria"/>
          <w:b/>
          <w:lang w:val="el-GR"/>
        </w:rPr>
      </w:pPr>
      <w:r w:rsidRPr="001D7566">
        <w:rPr>
          <w:rFonts w:ascii="Cambria" w:hAnsi="Cambria"/>
          <w:b/>
          <w:bCs/>
          <w:iCs/>
          <w:color w:val="595959" w:themeColor="text1" w:themeTint="A6"/>
          <w:sz w:val="20"/>
          <w:szCs w:val="20"/>
          <w:lang w:val="el-GR"/>
        </w:rPr>
        <w:t>Πηγή:</w:t>
      </w:r>
      <w:r w:rsidRPr="001D7566">
        <w:rPr>
          <w:rFonts w:ascii="Cambria" w:hAnsi="Cambria"/>
          <w:i/>
          <w:color w:val="595959" w:themeColor="text1" w:themeTint="A6"/>
          <w:sz w:val="20"/>
          <w:szCs w:val="20"/>
          <w:lang w:val="el-GR"/>
        </w:rPr>
        <w:t xml:space="preserve"> </w:t>
      </w:r>
      <w:r w:rsidRPr="001D7566">
        <w:rPr>
          <w:rFonts w:ascii="Cambria" w:hAnsi="Cambria"/>
          <w:i/>
          <w:color w:val="595959" w:themeColor="text1" w:themeTint="A6"/>
          <w:sz w:val="20"/>
          <w:szCs w:val="20"/>
        </w:rPr>
        <w:t>Eurostat</w:t>
      </w:r>
      <w:r w:rsidRPr="001D7566">
        <w:rPr>
          <w:rFonts w:ascii="Cambria" w:hAnsi="Cambria"/>
          <w:i/>
          <w:color w:val="595959" w:themeColor="text1" w:themeTint="A6"/>
          <w:sz w:val="20"/>
          <w:szCs w:val="20"/>
          <w:lang w:val="el-GR"/>
        </w:rPr>
        <w:t>/ Επεξεργασία: Παρατηρητήριο Θεμάτων Αναπηρίας</w:t>
      </w:r>
    </w:p>
    <w:p w14:paraId="54CAB071" w14:textId="4F1C6295" w:rsidR="000E53DC" w:rsidRPr="00E958D3" w:rsidRDefault="002D5BA6" w:rsidP="00E958D3">
      <w:pPr>
        <w:jc w:val="both"/>
        <w:rPr>
          <w:sz w:val="26"/>
          <w:szCs w:val="26"/>
          <w:lang w:val="el-GR"/>
        </w:rPr>
      </w:pPr>
      <w:r w:rsidRPr="00E958D3">
        <w:rPr>
          <w:sz w:val="26"/>
          <w:szCs w:val="26"/>
          <w:lang w:val="el-GR"/>
        </w:rPr>
        <w:t>Διαχρονικά</w:t>
      </w:r>
      <w:r w:rsidR="0054711E">
        <w:rPr>
          <w:sz w:val="26"/>
          <w:szCs w:val="26"/>
          <w:lang w:val="el-GR"/>
        </w:rPr>
        <w:t>,</w:t>
      </w:r>
      <w:r w:rsidRPr="00E958D3">
        <w:rPr>
          <w:sz w:val="26"/>
          <w:szCs w:val="26"/>
          <w:lang w:val="el-GR"/>
        </w:rPr>
        <w:t xml:space="preserve"> </w:t>
      </w:r>
      <w:r w:rsidR="00460715" w:rsidRPr="00E958D3">
        <w:rPr>
          <w:sz w:val="26"/>
          <w:szCs w:val="26"/>
          <w:lang w:val="el-GR"/>
        </w:rPr>
        <w:t>ο</w:t>
      </w:r>
      <w:r w:rsidRPr="00E958D3">
        <w:rPr>
          <w:sz w:val="26"/>
          <w:szCs w:val="26"/>
          <w:lang w:val="el-GR"/>
        </w:rPr>
        <w:t xml:space="preserve"> δείκτη</w:t>
      </w:r>
      <w:r w:rsidR="00460715" w:rsidRPr="00E958D3">
        <w:rPr>
          <w:sz w:val="26"/>
          <w:szCs w:val="26"/>
          <w:lang w:val="el-GR"/>
        </w:rPr>
        <w:t>ς</w:t>
      </w:r>
      <w:r w:rsidR="0054711E">
        <w:rPr>
          <w:sz w:val="26"/>
          <w:szCs w:val="26"/>
          <w:lang w:val="el-GR"/>
        </w:rPr>
        <w:t xml:space="preserve"> </w:t>
      </w:r>
      <w:r w:rsidRPr="00E958D3">
        <w:rPr>
          <w:sz w:val="26"/>
          <w:szCs w:val="26"/>
          <w:lang w:val="el-GR"/>
        </w:rPr>
        <w:t>βρίσκεται σε πολύ υψηλό επ</w:t>
      </w:r>
      <w:r w:rsidR="00E958D3">
        <w:rPr>
          <w:sz w:val="26"/>
          <w:szCs w:val="26"/>
          <w:lang w:val="el-GR"/>
        </w:rPr>
        <w:t xml:space="preserve">ίπεδο ενώ </w:t>
      </w:r>
      <w:r w:rsidR="00460715" w:rsidRPr="00E958D3">
        <w:rPr>
          <w:sz w:val="26"/>
          <w:szCs w:val="26"/>
          <w:lang w:val="el-GR"/>
        </w:rPr>
        <w:t>σημειώνει σημαντική ανοδική τάση από το 2013 και μετά.</w:t>
      </w:r>
    </w:p>
    <w:p w14:paraId="7EDFBFC8" w14:textId="77777777" w:rsidR="000E53DC" w:rsidRPr="00E958D3" w:rsidRDefault="00293A5A" w:rsidP="00E958D3">
      <w:pPr>
        <w:jc w:val="both"/>
        <w:rPr>
          <w:sz w:val="26"/>
          <w:szCs w:val="26"/>
          <w:lang w:val="el-GR"/>
        </w:rPr>
      </w:pPr>
      <w:r w:rsidRPr="00E958D3">
        <w:rPr>
          <w:sz w:val="26"/>
          <w:szCs w:val="26"/>
          <w:lang w:val="el-GR"/>
        </w:rPr>
        <w:t>Παρότι ο συγκεκριμένος δείκτης δεν είναι ειδικός στην αναπηρία αλλά αφορά το σύνολο</w:t>
      </w:r>
      <w:r w:rsidR="00CE72CF" w:rsidRPr="00E958D3">
        <w:rPr>
          <w:sz w:val="26"/>
          <w:szCs w:val="26"/>
          <w:lang w:val="el-GR"/>
        </w:rPr>
        <w:t xml:space="preserve"> του πληθυσμού, είναι σαφές ότι</w:t>
      </w:r>
      <w:r w:rsidRPr="00E958D3">
        <w:rPr>
          <w:sz w:val="26"/>
          <w:szCs w:val="26"/>
          <w:lang w:val="el-GR"/>
        </w:rPr>
        <w:t xml:space="preserve"> η μειωμένη πρόσβαση σε δωρεάν ποιοτικές παροχές υγείας, επιβαρύνει δυσανάλογα το τμήμα του πληθυσμού που αντιμετωπίζει αυξημένες α</w:t>
      </w:r>
      <w:r w:rsidR="00E958D3">
        <w:rPr>
          <w:sz w:val="26"/>
          <w:szCs w:val="26"/>
          <w:lang w:val="el-GR"/>
        </w:rPr>
        <w:t>νάγκες φροντίδας</w:t>
      </w:r>
      <w:r w:rsidRPr="00E958D3">
        <w:rPr>
          <w:sz w:val="26"/>
          <w:szCs w:val="26"/>
          <w:lang w:val="el-GR"/>
        </w:rPr>
        <w:t>, δηλαδή τα άτομα με αναπηρία και χρόνιες παθήσεις και τις οικογένειες τους.</w:t>
      </w:r>
    </w:p>
    <w:p w14:paraId="266719FB" w14:textId="7C4971BF" w:rsidR="004B1A7A" w:rsidRPr="00BD3488" w:rsidRDefault="00421D61" w:rsidP="007734B7">
      <w:pPr>
        <w:pStyle w:val="10"/>
        <w:numPr>
          <w:ilvl w:val="1"/>
          <w:numId w:val="22"/>
        </w:numPr>
        <w:spacing w:before="480" w:after="240"/>
        <w:ind w:left="794" w:hanging="794"/>
        <w:rPr>
          <w:rFonts w:asciiTheme="minorHAnsi" w:hAnsiTheme="minorHAnsi" w:cstheme="minorHAnsi"/>
          <w:bCs/>
          <w:color w:val="auto"/>
          <w:lang w:val="el-GR"/>
        </w:rPr>
      </w:pPr>
      <w:bookmarkStart w:id="18" w:name="_Toc102747780"/>
      <w:r w:rsidRPr="00BD3488">
        <w:rPr>
          <w:rFonts w:asciiTheme="minorHAnsi" w:hAnsiTheme="minorHAnsi" w:cstheme="minorHAnsi"/>
          <w:bCs/>
          <w:color w:val="auto"/>
          <w:lang w:val="el-GR"/>
        </w:rPr>
        <w:lastRenderedPageBreak/>
        <w:t>Ανάγκες υγείας που δεν ικανοποιούνται</w:t>
      </w:r>
      <w:bookmarkEnd w:id="18"/>
    </w:p>
    <w:p w14:paraId="65383691" w14:textId="0EFEC9FF" w:rsidR="00033242" w:rsidRPr="00281E9E" w:rsidRDefault="00776DA2" w:rsidP="00E958D3">
      <w:pPr>
        <w:jc w:val="both"/>
        <w:rPr>
          <w:sz w:val="26"/>
          <w:szCs w:val="26"/>
          <w:lang w:val="el-GR"/>
        </w:rPr>
      </w:pPr>
      <w:r w:rsidRPr="00E958D3">
        <w:rPr>
          <w:sz w:val="26"/>
          <w:szCs w:val="26"/>
          <w:lang w:val="el-GR"/>
        </w:rPr>
        <w:t xml:space="preserve">Όπως απεικονίζεται στο γράφημα που ακολουθεί, το ποσοστό των ατόμων με σοβαρή αναπηρία που </w:t>
      </w:r>
      <w:r w:rsidR="00033242" w:rsidRPr="00E958D3">
        <w:rPr>
          <w:sz w:val="26"/>
          <w:szCs w:val="26"/>
          <w:lang w:val="el-GR"/>
        </w:rPr>
        <w:t xml:space="preserve">αναφέρει ανικανοποίητες </w:t>
      </w:r>
      <w:r w:rsidRPr="00E958D3">
        <w:rPr>
          <w:sz w:val="26"/>
          <w:szCs w:val="26"/>
          <w:lang w:val="el-GR"/>
        </w:rPr>
        <w:t xml:space="preserve">ανάγκες σε ιατρική εξέταση ή θεραπεία είναι </w:t>
      </w:r>
      <w:r w:rsidR="00033242" w:rsidRPr="00E958D3">
        <w:rPr>
          <w:sz w:val="26"/>
          <w:szCs w:val="26"/>
          <w:lang w:val="el-GR"/>
        </w:rPr>
        <w:t xml:space="preserve">διαχρονικά πολύ υψηλό και σταθερά μεγαλύτερο </w:t>
      </w:r>
      <w:r w:rsidRPr="00E958D3">
        <w:rPr>
          <w:sz w:val="26"/>
          <w:szCs w:val="26"/>
          <w:lang w:val="el-GR"/>
        </w:rPr>
        <w:t xml:space="preserve">σε </w:t>
      </w:r>
      <w:r w:rsidR="00924911" w:rsidRPr="00E958D3">
        <w:rPr>
          <w:sz w:val="26"/>
          <w:szCs w:val="26"/>
          <w:lang w:val="el-GR"/>
        </w:rPr>
        <w:t xml:space="preserve">σύγκριση με το αντίστοιχο ποσοστό </w:t>
      </w:r>
      <w:r w:rsidR="00311F4D">
        <w:rPr>
          <w:sz w:val="26"/>
          <w:szCs w:val="26"/>
          <w:lang w:val="el-GR"/>
        </w:rPr>
        <w:t>ατόμων</w:t>
      </w:r>
      <w:r w:rsidRPr="00E958D3">
        <w:rPr>
          <w:sz w:val="26"/>
          <w:szCs w:val="26"/>
          <w:lang w:val="el-GR"/>
        </w:rPr>
        <w:t xml:space="preserve"> χωρίς αναπηρία. </w:t>
      </w:r>
    </w:p>
    <w:p w14:paraId="38923BE2" w14:textId="5F97E346" w:rsidR="00033242" w:rsidRPr="00E958D3" w:rsidRDefault="00033242" w:rsidP="00E958D3">
      <w:pPr>
        <w:jc w:val="both"/>
        <w:rPr>
          <w:sz w:val="26"/>
          <w:szCs w:val="26"/>
          <w:lang w:val="el-GR"/>
        </w:rPr>
      </w:pPr>
      <w:r w:rsidRPr="00311F4D">
        <w:rPr>
          <w:b/>
          <w:sz w:val="26"/>
          <w:szCs w:val="26"/>
          <w:lang w:val="el-GR"/>
        </w:rPr>
        <w:t>Το 2020</w:t>
      </w:r>
      <w:r w:rsidR="00C64F44" w:rsidRPr="00311F4D">
        <w:rPr>
          <w:b/>
          <w:sz w:val="26"/>
          <w:szCs w:val="26"/>
          <w:lang w:val="el-GR"/>
        </w:rPr>
        <w:t>,</w:t>
      </w:r>
      <w:r w:rsidR="00776DA2" w:rsidRPr="00311F4D">
        <w:rPr>
          <w:b/>
          <w:sz w:val="26"/>
          <w:szCs w:val="26"/>
          <w:lang w:val="el-GR"/>
        </w:rPr>
        <w:t xml:space="preserve"> το ποσοστό των ατόμων με σοβαρή αναπηρία που δεν ικανοποιήσαν τις ανάγκες σε ιατρική περίθαλψη </w:t>
      </w:r>
      <w:r w:rsidRPr="00311F4D">
        <w:rPr>
          <w:b/>
          <w:sz w:val="26"/>
          <w:szCs w:val="26"/>
          <w:lang w:val="el-GR"/>
        </w:rPr>
        <w:t>α</w:t>
      </w:r>
      <w:r w:rsidR="00BE20D8" w:rsidRPr="00311F4D">
        <w:rPr>
          <w:b/>
          <w:sz w:val="26"/>
          <w:szCs w:val="26"/>
          <w:lang w:val="el-GR"/>
        </w:rPr>
        <w:t>νήλθε σε 29%</w:t>
      </w:r>
      <w:r w:rsidR="00BE20D8" w:rsidRPr="00E958D3">
        <w:rPr>
          <w:sz w:val="26"/>
          <w:szCs w:val="26"/>
          <w:lang w:val="el-GR"/>
        </w:rPr>
        <w:t xml:space="preserve"> επί του συνόλου της κατηγορίας</w:t>
      </w:r>
      <w:r w:rsidRPr="00E958D3">
        <w:rPr>
          <w:sz w:val="26"/>
          <w:szCs w:val="26"/>
          <w:lang w:val="el-GR"/>
        </w:rPr>
        <w:t xml:space="preserve">, αυξανόμενο κατά 4,5 ποσοστιαίες μονάδες συγκριτικά με το 2019. </w:t>
      </w:r>
    </w:p>
    <w:p w14:paraId="5D101375" w14:textId="77777777" w:rsidR="00033242" w:rsidRPr="00E958D3" w:rsidRDefault="00033242" w:rsidP="00E958D3">
      <w:pPr>
        <w:jc w:val="both"/>
        <w:rPr>
          <w:b/>
          <w:sz w:val="26"/>
          <w:szCs w:val="26"/>
          <w:lang w:val="el-GR"/>
        </w:rPr>
      </w:pPr>
      <w:r w:rsidRPr="00E958D3">
        <w:rPr>
          <w:b/>
          <w:sz w:val="26"/>
          <w:szCs w:val="26"/>
          <w:lang w:val="el-GR"/>
        </w:rPr>
        <w:t>Ιδιαίτερα προβληματίζει το γεγονός ότι, παρότι μεταξύ των ετών 2015-2018 διαπιστώνεται αποκλιμάκωση των ανικανοποίητων αναγκών υγείας, μετά το 2018 καταγράφεται εκ νέου αυξητική τάση.</w:t>
      </w:r>
    </w:p>
    <w:p w14:paraId="4CC75ED9" w14:textId="2BF13042" w:rsidR="00776DA2" w:rsidRPr="00E958D3" w:rsidRDefault="00033242" w:rsidP="00E958D3">
      <w:pPr>
        <w:jc w:val="both"/>
        <w:rPr>
          <w:sz w:val="26"/>
          <w:szCs w:val="26"/>
          <w:lang w:val="el-GR"/>
        </w:rPr>
      </w:pPr>
      <w:r w:rsidRPr="00E958D3">
        <w:rPr>
          <w:sz w:val="26"/>
          <w:szCs w:val="26"/>
          <w:lang w:val="el-GR"/>
        </w:rPr>
        <w:t>Τ</w:t>
      </w:r>
      <w:r w:rsidR="00776DA2" w:rsidRPr="00E958D3">
        <w:rPr>
          <w:sz w:val="26"/>
          <w:szCs w:val="26"/>
          <w:lang w:val="el-GR"/>
        </w:rPr>
        <w:t>ο μεγάλο χάσμα μεταξύ των ατόμων με σοβαρή αναπηρία και των ατόμων χωρίς αναπηρία αξίζει σοβαρής προσοχής, λαμβάνοντας υπόψη ότι η ανάγκη πρόσβασης των ατόμων με σοβαρή αναπηρία στις υπηρεσίες υγείας είναι συχνή και σημαντική.</w:t>
      </w:r>
    </w:p>
    <w:p w14:paraId="510BD196" w14:textId="77777777" w:rsidR="00421D61" w:rsidRPr="001D7566" w:rsidRDefault="00421D61" w:rsidP="003D0290">
      <w:pPr>
        <w:pStyle w:val="aa"/>
        <w:keepNext/>
        <w:spacing w:before="240"/>
        <w:ind w:left="567" w:right="567"/>
        <w:jc w:val="center"/>
        <w:rPr>
          <w:rFonts w:ascii="Cambria" w:eastAsia="Constantia" w:hAnsi="Cambria" w:cs="Constantia"/>
          <w:i w:val="0"/>
          <w:iCs w:val="0"/>
          <w:color w:val="385623"/>
          <w:sz w:val="22"/>
          <w:szCs w:val="22"/>
          <w:lang w:val="el-GR"/>
        </w:rPr>
      </w:pPr>
      <w:bookmarkStart w:id="19" w:name="_Toc18934432"/>
      <w:bookmarkEnd w:id="11"/>
      <w:r w:rsidRPr="001D7566">
        <w:rPr>
          <w:rFonts w:ascii="Cambria" w:eastAsia="Constantia" w:hAnsi="Cambria" w:cs="Constantia"/>
          <w:b/>
          <w:bCs/>
          <w:i w:val="0"/>
          <w:iCs w:val="0"/>
          <w:color w:val="385623"/>
          <w:sz w:val="22"/>
          <w:szCs w:val="22"/>
          <w:lang w:val="el-GR"/>
        </w:rPr>
        <w:t xml:space="preserve">Γράφημα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Γράφημα \* ARABIC </w:instrText>
      </w:r>
      <w:r w:rsidRPr="001D7566">
        <w:rPr>
          <w:rFonts w:ascii="Cambria" w:eastAsia="Constantia" w:hAnsi="Cambria" w:cs="Constantia"/>
          <w:b/>
          <w:bCs/>
          <w:i w:val="0"/>
          <w:iCs w:val="0"/>
          <w:color w:val="385623"/>
          <w:sz w:val="22"/>
          <w:szCs w:val="22"/>
          <w:lang w:val="el-GR"/>
        </w:rPr>
        <w:fldChar w:fldCharType="separate"/>
      </w:r>
      <w:r w:rsidR="009D6263" w:rsidRPr="001D7566">
        <w:rPr>
          <w:rFonts w:ascii="Cambria" w:eastAsia="Constantia" w:hAnsi="Cambria" w:cs="Constantia"/>
          <w:b/>
          <w:bCs/>
          <w:i w:val="0"/>
          <w:iCs w:val="0"/>
          <w:color w:val="385623"/>
          <w:sz w:val="22"/>
          <w:szCs w:val="22"/>
          <w:lang w:val="el-GR"/>
        </w:rPr>
        <w:t>3</w:t>
      </w:r>
      <w:r w:rsidRPr="001D7566">
        <w:rPr>
          <w:rFonts w:ascii="Cambria" w:eastAsia="Constantia" w:hAnsi="Cambria" w:cs="Constantia"/>
          <w:b/>
          <w:bCs/>
          <w:i w:val="0"/>
          <w:iCs w:val="0"/>
          <w:color w:val="385623"/>
          <w:sz w:val="22"/>
          <w:szCs w:val="22"/>
          <w:lang w:val="el-GR"/>
        </w:rPr>
        <w:fldChar w:fldCharType="end"/>
      </w:r>
      <w:r w:rsidR="001B3148" w:rsidRPr="001D7566">
        <w:rPr>
          <w:rFonts w:ascii="Cambria" w:eastAsia="Constantia" w:hAnsi="Cambria" w:cs="Constantia"/>
          <w:b/>
          <w:bCs/>
          <w:i w:val="0"/>
          <w:iCs w:val="0"/>
          <w:color w:val="385623"/>
          <w:sz w:val="22"/>
          <w:szCs w:val="22"/>
          <w:lang w:val="el-GR"/>
        </w:rPr>
        <w:t xml:space="preserve">: </w:t>
      </w:r>
      <w:r w:rsidR="00FB52C8" w:rsidRPr="001D7566">
        <w:rPr>
          <w:rFonts w:ascii="Cambria" w:eastAsia="Constantia" w:hAnsi="Cambria" w:cs="Constantia"/>
          <w:i w:val="0"/>
          <w:iCs w:val="0"/>
          <w:color w:val="385623"/>
          <w:sz w:val="22"/>
          <w:szCs w:val="22"/>
          <w:lang w:val="el-GR"/>
        </w:rPr>
        <w:t>Ποσοστό του πληθυσμού που δεν ικανοποίησε ανάγκες σε ιατρική εξέταση ή θεραπεία τους τελευταίους 12 μήνες, λόγω οικονομικής δυσκολίας, λίστας αναμονής ή μεγάλης απόστασης /έλλειψη τρόπου μετακίνησης</w:t>
      </w:r>
    </w:p>
    <w:p w14:paraId="4D745483" w14:textId="172B9CA0" w:rsidR="005A5562" w:rsidRDefault="00386431" w:rsidP="00AA5C66">
      <w:pPr>
        <w:spacing w:before="120" w:after="240"/>
        <w:jc w:val="center"/>
        <w:rPr>
          <w:b/>
          <w:lang w:val="el-GR"/>
        </w:rPr>
      </w:pPr>
      <w:r>
        <w:rPr>
          <w:noProof/>
        </w:rPr>
        <w:drawing>
          <wp:inline distT="0" distB="0" distL="0" distR="0" wp14:anchorId="7F246D61" wp14:editId="07104C96">
            <wp:extent cx="5760720" cy="2956142"/>
            <wp:effectExtent l="0" t="0" r="0" b="0"/>
            <wp:docPr id="1" name="Γράφημα 1" descr="Σοβαρή αναπηρία : το 2012 25,5%, το 2013 26,9%, το 2014 32,9%, το 2015 35,7%, το 2016 27,4%, το 2017 26,9%, το 2018 23,3%, το 2019 24,4% και το 2020 28,7%. &#10;Χωρίς αναπηρία : το 2012 4,8%, το 2013 5,5%, το 2014 6,7%, το 2015 7,4%, το 2016 9,3%, το 2017 5,5%, το 2018 5,4%, το 2019 4,4% και το 2020 7,8%. ">
              <a:extLst xmlns:a="http://schemas.openxmlformats.org/drawingml/2006/main">
                <a:ext uri="{FF2B5EF4-FFF2-40B4-BE49-F238E27FC236}">
                  <a16:creationId xmlns:a16="http://schemas.microsoft.com/office/drawing/2014/main" id="{643DEB5F-20D7-492D-8573-C9457FD0A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DB0A73" w14:textId="15C408FA" w:rsidR="005A5562" w:rsidRPr="001D7566" w:rsidRDefault="00445616" w:rsidP="00AA5C66">
      <w:pPr>
        <w:spacing w:before="120" w:after="240"/>
        <w:jc w:val="center"/>
        <w:rPr>
          <w:rFonts w:ascii="Cambria" w:hAnsi="Cambria"/>
          <w:b/>
          <w:lang w:val="el-GR"/>
        </w:rPr>
      </w:pPr>
      <w:r w:rsidRPr="001D7566">
        <w:rPr>
          <w:rFonts w:ascii="Cambria" w:hAnsi="Cambria"/>
          <w:b/>
          <w:bCs/>
          <w:iCs/>
          <w:color w:val="595959" w:themeColor="text1" w:themeTint="A6"/>
          <w:sz w:val="20"/>
          <w:szCs w:val="20"/>
          <w:lang w:val="el-GR"/>
        </w:rPr>
        <w:t>Πηγή:</w:t>
      </w:r>
      <w:r w:rsidRPr="001D7566">
        <w:rPr>
          <w:rFonts w:ascii="Cambria" w:hAnsi="Cambria"/>
          <w:i/>
          <w:color w:val="595959" w:themeColor="text1" w:themeTint="A6"/>
          <w:sz w:val="20"/>
          <w:szCs w:val="20"/>
          <w:lang w:val="el-GR"/>
        </w:rPr>
        <w:t xml:space="preserve"> </w:t>
      </w:r>
      <w:r w:rsidRPr="001D7566">
        <w:rPr>
          <w:rFonts w:ascii="Cambria" w:hAnsi="Cambria"/>
          <w:i/>
          <w:color w:val="595959" w:themeColor="text1" w:themeTint="A6"/>
          <w:sz w:val="20"/>
          <w:szCs w:val="20"/>
        </w:rPr>
        <w:t>Eurostat</w:t>
      </w:r>
      <w:r w:rsidRPr="001D7566">
        <w:rPr>
          <w:rFonts w:ascii="Cambria" w:hAnsi="Cambria"/>
          <w:i/>
          <w:color w:val="595959" w:themeColor="text1" w:themeTint="A6"/>
          <w:sz w:val="20"/>
          <w:szCs w:val="20"/>
          <w:lang w:val="el-GR"/>
        </w:rPr>
        <w:t xml:space="preserve"> &amp; ΕΛΣΤΑΤ (Στοιχεία έτους 2020)</w:t>
      </w:r>
      <w:r w:rsidR="00C64F44" w:rsidRPr="001D7566">
        <w:rPr>
          <w:rFonts w:ascii="Cambria" w:hAnsi="Cambria"/>
          <w:i/>
          <w:color w:val="595959" w:themeColor="text1" w:themeTint="A6"/>
          <w:sz w:val="20"/>
          <w:szCs w:val="20"/>
          <w:lang w:val="el-GR"/>
        </w:rPr>
        <w:t>, Έρευνα Εισοδήματος και Συνθηκών Διαβίωσης των Νοικοκυριών</w:t>
      </w:r>
      <w:r w:rsidR="007734B7" w:rsidRPr="001D7566">
        <w:rPr>
          <w:rFonts w:ascii="Cambria" w:hAnsi="Cambria"/>
          <w:i/>
          <w:color w:val="595959" w:themeColor="text1" w:themeTint="A6"/>
          <w:sz w:val="20"/>
          <w:szCs w:val="20"/>
          <w:lang w:val="el-GR"/>
        </w:rPr>
        <w:t xml:space="preserve"> </w:t>
      </w:r>
      <w:r w:rsidRPr="001D7566">
        <w:rPr>
          <w:rFonts w:ascii="Cambria" w:hAnsi="Cambria"/>
          <w:i/>
          <w:color w:val="595959" w:themeColor="text1" w:themeTint="A6"/>
          <w:sz w:val="20"/>
          <w:szCs w:val="20"/>
          <w:lang w:val="el-GR"/>
        </w:rPr>
        <w:t>/ Επεξεργασία: Παρατηρητήριο Θεμάτων Αναπηρίας</w:t>
      </w:r>
    </w:p>
    <w:p w14:paraId="70826929" w14:textId="0C221375" w:rsidR="000E3162" w:rsidRPr="000E3162" w:rsidRDefault="00737272" w:rsidP="003D0290">
      <w:pPr>
        <w:jc w:val="both"/>
        <w:rPr>
          <w:rFonts w:asciiTheme="majorHAnsi" w:eastAsia="Constantia" w:hAnsiTheme="majorHAnsi" w:cstheme="majorHAnsi"/>
          <w:sz w:val="26"/>
          <w:szCs w:val="26"/>
          <w:lang w:val="el-GR"/>
        </w:rPr>
      </w:pPr>
      <w:r w:rsidRPr="00311F4D">
        <w:rPr>
          <w:sz w:val="26"/>
          <w:szCs w:val="26"/>
          <w:lang w:val="el-GR"/>
        </w:rPr>
        <w:lastRenderedPageBreak/>
        <w:t>Π</w:t>
      </w:r>
      <w:r w:rsidR="000E3162" w:rsidRPr="00311F4D">
        <w:rPr>
          <w:sz w:val="26"/>
          <w:szCs w:val="26"/>
          <w:lang w:val="el-GR"/>
        </w:rPr>
        <w:t xml:space="preserve">αρακάτω εξετάζονται οι </w:t>
      </w:r>
      <w:r w:rsidR="00BE20D8" w:rsidRPr="00311F4D">
        <w:rPr>
          <w:sz w:val="26"/>
          <w:szCs w:val="26"/>
          <w:lang w:val="el-GR"/>
        </w:rPr>
        <w:t xml:space="preserve">ειδικοί </w:t>
      </w:r>
      <w:r w:rsidR="000E3162" w:rsidRPr="00311F4D">
        <w:rPr>
          <w:sz w:val="26"/>
          <w:szCs w:val="26"/>
          <w:lang w:val="el-GR"/>
        </w:rPr>
        <w:t>δείκτες</w:t>
      </w:r>
      <w:r w:rsidRPr="00311F4D">
        <w:rPr>
          <w:sz w:val="26"/>
          <w:szCs w:val="26"/>
          <w:lang w:val="el-GR"/>
        </w:rPr>
        <w:t xml:space="preserve"> «Οικονομική αδυναμία πρόσβασης σε αναγκαία οδοντιατρική φροντίδα» και οικονομική αδυναμία</w:t>
      </w:r>
      <w:r w:rsidR="00311F4D">
        <w:rPr>
          <w:sz w:val="26"/>
          <w:szCs w:val="26"/>
          <w:lang w:val="el-GR"/>
        </w:rPr>
        <w:t xml:space="preserve"> για αγορά αναγκαίων φαρμάκων»</w:t>
      </w:r>
      <w:r w:rsidRPr="00311F4D">
        <w:rPr>
          <w:sz w:val="26"/>
          <w:szCs w:val="26"/>
          <w:lang w:val="el-GR"/>
        </w:rPr>
        <w:t>, βάσει των στ</w:t>
      </w:r>
      <w:r w:rsidR="00311F4D">
        <w:rPr>
          <w:sz w:val="26"/>
          <w:szCs w:val="26"/>
          <w:lang w:val="el-GR"/>
        </w:rPr>
        <w:t>οιχείων έτους 2019 που συλλέχθηκ</w:t>
      </w:r>
      <w:r w:rsidR="00311F4D" w:rsidRPr="00311F4D">
        <w:rPr>
          <w:sz w:val="26"/>
          <w:szCs w:val="26"/>
          <w:lang w:val="el-GR"/>
        </w:rPr>
        <w:t>αν</w:t>
      </w:r>
      <w:r w:rsidRPr="00311F4D">
        <w:rPr>
          <w:sz w:val="26"/>
          <w:szCs w:val="26"/>
          <w:lang w:val="el-GR"/>
        </w:rPr>
        <w:t xml:space="preserve"> στο πλαίσιο της Έρευνα</w:t>
      </w:r>
      <w:r w:rsidR="0054711E">
        <w:rPr>
          <w:sz w:val="26"/>
          <w:szCs w:val="26"/>
          <w:lang w:val="el-GR"/>
        </w:rPr>
        <w:t>ς</w:t>
      </w:r>
      <w:r w:rsidRPr="00311F4D">
        <w:rPr>
          <w:sz w:val="26"/>
          <w:szCs w:val="26"/>
          <w:lang w:val="el-GR"/>
        </w:rPr>
        <w:t xml:space="preserve"> Υγείας.</w:t>
      </w:r>
    </w:p>
    <w:p w14:paraId="560936B0" w14:textId="6A319B5C" w:rsidR="00F33AE6" w:rsidRPr="001D7566" w:rsidRDefault="00F33AE6" w:rsidP="00386431">
      <w:pPr>
        <w:pStyle w:val="aa"/>
        <w:keepNext/>
        <w:spacing w:before="360"/>
        <w:ind w:left="567" w:right="567"/>
        <w:jc w:val="center"/>
        <w:rPr>
          <w:rFonts w:ascii="Cambria" w:eastAsia="Constantia" w:hAnsi="Cambria" w:cs="Constantia"/>
          <w:i w:val="0"/>
          <w:iCs w:val="0"/>
          <w:color w:val="385623"/>
          <w:sz w:val="22"/>
          <w:szCs w:val="22"/>
          <w:lang w:val="el-GR"/>
        </w:rPr>
      </w:pPr>
      <w:r w:rsidRPr="001D7566">
        <w:rPr>
          <w:rFonts w:ascii="Cambria" w:eastAsia="Constantia" w:hAnsi="Cambria" w:cs="Constantia"/>
          <w:b/>
          <w:bCs/>
          <w:i w:val="0"/>
          <w:iCs w:val="0"/>
          <w:color w:val="385623"/>
          <w:sz w:val="22"/>
          <w:szCs w:val="22"/>
          <w:lang w:val="el-GR"/>
        </w:rPr>
        <w:t xml:space="preserve">Πίνακας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Πίνακας \* ARABIC </w:instrText>
      </w:r>
      <w:r w:rsidRPr="001D7566">
        <w:rPr>
          <w:rFonts w:ascii="Cambria" w:eastAsia="Constantia" w:hAnsi="Cambria" w:cs="Constantia"/>
          <w:b/>
          <w:bCs/>
          <w:i w:val="0"/>
          <w:iCs w:val="0"/>
          <w:color w:val="385623"/>
          <w:sz w:val="22"/>
          <w:szCs w:val="22"/>
          <w:lang w:val="el-GR"/>
        </w:rPr>
        <w:fldChar w:fldCharType="separate"/>
      </w:r>
      <w:r w:rsidR="000308C7" w:rsidRPr="001D7566">
        <w:rPr>
          <w:rFonts w:ascii="Cambria" w:eastAsia="Constantia" w:hAnsi="Cambria" w:cs="Constantia"/>
          <w:b/>
          <w:bCs/>
          <w:i w:val="0"/>
          <w:iCs w:val="0"/>
          <w:color w:val="385623"/>
          <w:sz w:val="22"/>
          <w:szCs w:val="22"/>
          <w:lang w:val="el-GR"/>
        </w:rPr>
        <w:t>1</w:t>
      </w:r>
      <w:r w:rsidRPr="001D7566">
        <w:rPr>
          <w:rFonts w:ascii="Cambria" w:eastAsia="Constantia" w:hAnsi="Cambria" w:cs="Constantia"/>
          <w:b/>
          <w:bCs/>
          <w:i w:val="0"/>
          <w:iCs w:val="0"/>
          <w:color w:val="385623"/>
          <w:sz w:val="22"/>
          <w:szCs w:val="22"/>
          <w:lang w:val="el-GR"/>
        </w:rPr>
        <w:fldChar w:fldCharType="end"/>
      </w:r>
      <w:r w:rsidRPr="001D7566">
        <w:rPr>
          <w:rFonts w:ascii="Cambria" w:eastAsia="Constantia" w:hAnsi="Cambria" w:cs="Constantia"/>
          <w:i w:val="0"/>
          <w:iCs w:val="0"/>
          <w:color w:val="385623"/>
          <w:sz w:val="22"/>
          <w:szCs w:val="22"/>
          <w:lang w:val="el-GR"/>
        </w:rPr>
        <w:t>:</w:t>
      </w:r>
      <w:r w:rsidR="003D0290" w:rsidRPr="001D7566">
        <w:rPr>
          <w:rFonts w:ascii="Cambria" w:eastAsia="Constantia" w:hAnsi="Cambria" w:cs="Constantia"/>
          <w:i w:val="0"/>
          <w:iCs w:val="0"/>
          <w:color w:val="385623"/>
          <w:sz w:val="22"/>
          <w:szCs w:val="22"/>
          <w:lang w:val="el-GR"/>
        </w:rPr>
        <w:t xml:space="preserve"> </w:t>
      </w:r>
      <w:r w:rsidRPr="001D7566">
        <w:rPr>
          <w:rFonts w:ascii="Cambria" w:eastAsia="Constantia" w:hAnsi="Cambria" w:cs="Constantia"/>
          <w:i w:val="0"/>
          <w:iCs w:val="0"/>
          <w:color w:val="385623"/>
          <w:sz w:val="22"/>
          <w:szCs w:val="22"/>
          <w:lang w:val="el-GR"/>
        </w:rPr>
        <w:t xml:space="preserve">Οικονομική αδυναμία πρόσβασης σε αναγκαία </w:t>
      </w:r>
      <w:r w:rsidR="003D0290" w:rsidRPr="001D7566">
        <w:rPr>
          <w:rFonts w:ascii="Cambria" w:eastAsia="Constantia" w:hAnsi="Cambria" w:cs="Constantia"/>
          <w:i w:val="0"/>
          <w:iCs w:val="0"/>
          <w:color w:val="385623"/>
          <w:sz w:val="22"/>
          <w:szCs w:val="22"/>
          <w:lang w:val="el-GR"/>
        </w:rPr>
        <w:br/>
      </w:r>
      <w:r w:rsidRPr="001D7566">
        <w:rPr>
          <w:rFonts w:ascii="Cambria" w:eastAsia="Constantia" w:hAnsi="Cambria" w:cs="Constantia"/>
          <w:i w:val="0"/>
          <w:iCs w:val="0"/>
          <w:color w:val="385623"/>
          <w:sz w:val="22"/>
          <w:szCs w:val="22"/>
          <w:lang w:val="el-GR"/>
        </w:rPr>
        <w:t>οδοντιατρική φροντίδα και αγορά φαρμάκων (Έρευνα Υγείας 2019)</w:t>
      </w:r>
    </w:p>
    <w:tbl>
      <w:tblPr>
        <w:tblStyle w:val="1-10"/>
        <w:tblW w:w="902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980"/>
        <w:gridCol w:w="3522"/>
        <w:gridCol w:w="3523"/>
      </w:tblGrid>
      <w:tr w:rsidR="000E3162" w:rsidRPr="00B10998" w14:paraId="0D9FF79E" w14:textId="77777777" w:rsidTr="003D0290">
        <w:trPr>
          <w:cnfStyle w:val="100000000000" w:firstRow="1" w:lastRow="0" w:firstColumn="0" w:lastColumn="0" w:oddVBand="0" w:evenVBand="0" w:oddHBand="0"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noWrap/>
            <w:hideMark/>
          </w:tcPr>
          <w:p w14:paraId="3A83F440" w14:textId="5AF97395" w:rsidR="000E3162" w:rsidRPr="003D0290" w:rsidRDefault="000E3162" w:rsidP="00386431">
            <w:pPr>
              <w:spacing w:before="120" w:after="120"/>
              <w:rPr>
                <w:rFonts w:eastAsia="Times New Roman" w:cstheme="minorHAnsi"/>
                <w:color w:val="000000"/>
                <w:sz w:val="24"/>
                <w:szCs w:val="24"/>
                <w:lang w:val="el-GR" w:eastAsia="el-GR"/>
              </w:rPr>
            </w:pPr>
          </w:p>
        </w:tc>
        <w:tc>
          <w:tcPr>
            <w:tcW w:w="3522" w:type="dxa"/>
            <w:tcBorders>
              <w:bottom w:val="none" w:sz="0" w:space="0" w:color="auto"/>
            </w:tcBorders>
            <w:vAlign w:val="bottom"/>
            <w:hideMark/>
          </w:tcPr>
          <w:p w14:paraId="733E0DD1" w14:textId="77777777" w:rsidR="000E3162" w:rsidRPr="003D0290" w:rsidRDefault="000E3162" w:rsidP="00386431">
            <w:pPr>
              <w:spacing w:before="120" w:after="12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i/>
                <w:color w:val="000000"/>
                <w:lang w:val="el-GR" w:eastAsia="el-GR"/>
              </w:rPr>
            </w:pPr>
            <w:r w:rsidRPr="003D0290">
              <w:rPr>
                <w:rFonts w:eastAsia="Times New Roman" w:cstheme="minorHAnsi"/>
                <w:bCs w:val="0"/>
                <w:i/>
                <w:color w:val="000000"/>
                <w:lang w:val="el-GR" w:eastAsia="el-GR"/>
              </w:rPr>
              <w:t>Κατά τους τελευταίους 12 μήνες υπήρξε περίπτωση που χρειάστηκα οδοντιατρική φροντίδα ή θεραπεία, αλλά δεν είχα τη δυνατότητα να ανταποκριθώ οικονομικά</w:t>
            </w:r>
          </w:p>
        </w:tc>
        <w:tc>
          <w:tcPr>
            <w:tcW w:w="3523" w:type="dxa"/>
            <w:tcBorders>
              <w:top w:val="nil"/>
              <w:bottom w:val="single" w:sz="4" w:space="0" w:color="auto"/>
              <w:right w:val="single" w:sz="4" w:space="0" w:color="auto"/>
            </w:tcBorders>
            <w:vAlign w:val="bottom"/>
            <w:hideMark/>
          </w:tcPr>
          <w:p w14:paraId="2EA51193" w14:textId="705DED71" w:rsidR="000E3162" w:rsidRPr="003D0290" w:rsidRDefault="000E3162" w:rsidP="00386431">
            <w:pPr>
              <w:spacing w:before="120" w:after="12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i/>
                <w:color w:val="000000"/>
                <w:lang w:val="el-GR" w:eastAsia="el-GR"/>
              </w:rPr>
            </w:pPr>
            <w:r w:rsidRPr="003D0290">
              <w:rPr>
                <w:rFonts w:eastAsia="Times New Roman" w:cstheme="minorHAnsi"/>
                <w:bCs w:val="0"/>
                <w:i/>
                <w:color w:val="000000"/>
                <w:lang w:val="el-GR" w:eastAsia="el-GR"/>
              </w:rPr>
              <w:t>Κατά τους τελευταίους 12 μήνες υπήρξε περίπτωση που</w:t>
            </w:r>
            <w:r w:rsidR="003D0290" w:rsidRPr="003D0290">
              <w:rPr>
                <w:rFonts w:eastAsia="Times New Roman" w:cstheme="minorHAnsi"/>
                <w:bCs w:val="0"/>
                <w:i/>
                <w:color w:val="000000"/>
                <w:lang w:val="el-GR" w:eastAsia="el-GR"/>
              </w:rPr>
              <w:t xml:space="preserve"> </w:t>
            </w:r>
            <w:r w:rsidRPr="003D0290">
              <w:rPr>
                <w:rFonts w:eastAsia="Times New Roman" w:cstheme="minorHAnsi"/>
                <w:bCs w:val="0"/>
                <w:i/>
                <w:color w:val="000000"/>
                <w:lang w:val="el-GR" w:eastAsia="el-GR"/>
              </w:rPr>
              <w:t>χρειάστηκα να αγοράσω φάρμακα που έχουν συστηθεί από ιατρό</w:t>
            </w:r>
            <w:r w:rsidR="007D2AB3" w:rsidRPr="003D0290">
              <w:rPr>
                <w:rFonts w:eastAsia="Times New Roman" w:cstheme="minorHAnsi"/>
                <w:bCs w:val="0"/>
                <w:i/>
                <w:color w:val="000000"/>
                <w:lang w:val="el-GR" w:eastAsia="el-GR"/>
              </w:rPr>
              <w:t xml:space="preserve">, </w:t>
            </w:r>
            <w:r w:rsidRPr="003D0290">
              <w:rPr>
                <w:rFonts w:eastAsia="Times New Roman" w:cstheme="minorHAnsi"/>
                <w:bCs w:val="0"/>
                <w:i/>
                <w:color w:val="000000"/>
                <w:lang w:val="el-GR" w:eastAsia="el-GR"/>
              </w:rPr>
              <w:t>αλλά δεν είχα τη δυνατότητα να ανταποκριθώ οικονομικά</w:t>
            </w:r>
          </w:p>
        </w:tc>
      </w:tr>
      <w:tr w:rsidR="000E3162" w:rsidRPr="000E3162" w14:paraId="0ABCD008" w14:textId="77777777" w:rsidTr="003D0290">
        <w:trPr>
          <w:trHeight w:val="30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CEB1940" w14:textId="77777777" w:rsidR="000E3162" w:rsidRPr="003D0290" w:rsidRDefault="000E3162" w:rsidP="00386431">
            <w:pPr>
              <w:spacing w:before="120" w:after="12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Σοβαρή αναπηρία</w:t>
            </w:r>
          </w:p>
        </w:tc>
        <w:tc>
          <w:tcPr>
            <w:tcW w:w="3522" w:type="dxa"/>
            <w:noWrap/>
            <w:hideMark/>
          </w:tcPr>
          <w:p w14:paraId="72349692" w14:textId="77777777" w:rsidR="000E3162" w:rsidRPr="003D0290" w:rsidRDefault="000E3162" w:rsidP="00386431">
            <w:pPr>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18,3%</w:t>
            </w:r>
          </w:p>
        </w:tc>
        <w:tc>
          <w:tcPr>
            <w:tcW w:w="3523" w:type="dxa"/>
            <w:tcBorders>
              <w:top w:val="single" w:sz="4" w:space="0" w:color="auto"/>
              <w:bottom w:val="single" w:sz="4" w:space="0" w:color="auto"/>
              <w:right w:val="single" w:sz="4" w:space="0" w:color="auto"/>
            </w:tcBorders>
            <w:noWrap/>
            <w:hideMark/>
          </w:tcPr>
          <w:p w14:paraId="66815593" w14:textId="77777777" w:rsidR="000E3162" w:rsidRPr="003D0290" w:rsidRDefault="000E3162" w:rsidP="00386431">
            <w:pPr>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8,8%</w:t>
            </w:r>
          </w:p>
        </w:tc>
      </w:tr>
      <w:tr w:rsidR="000E3162" w:rsidRPr="000E3162" w14:paraId="50F0A136" w14:textId="77777777" w:rsidTr="003D0290">
        <w:trPr>
          <w:trHeight w:val="30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8857E67" w14:textId="77777777" w:rsidR="000E3162" w:rsidRPr="003D0290" w:rsidRDefault="000E3162" w:rsidP="00386431">
            <w:pPr>
              <w:spacing w:before="120" w:after="12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Μέτρια αναπηρία</w:t>
            </w:r>
          </w:p>
        </w:tc>
        <w:tc>
          <w:tcPr>
            <w:tcW w:w="3522" w:type="dxa"/>
            <w:noWrap/>
            <w:hideMark/>
          </w:tcPr>
          <w:p w14:paraId="044EF171" w14:textId="77777777" w:rsidR="000E3162" w:rsidRPr="003D0290" w:rsidRDefault="000E3162" w:rsidP="00386431">
            <w:pPr>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21,8%</w:t>
            </w:r>
          </w:p>
        </w:tc>
        <w:tc>
          <w:tcPr>
            <w:tcW w:w="3523" w:type="dxa"/>
            <w:tcBorders>
              <w:top w:val="single" w:sz="4" w:space="0" w:color="auto"/>
              <w:bottom w:val="single" w:sz="4" w:space="0" w:color="auto"/>
              <w:right w:val="single" w:sz="4" w:space="0" w:color="auto"/>
            </w:tcBorders>
            <w:noWrap/>
            <w:hideMark/>
          </w:tcPr>
          <w:p w14:paraId="63911C1E" w14:textId="77777777" w:rsidR="000E3162" w:rsidRPr="003D0290" w:rsidRDefault="000E3162" w:rsidP="00386431">
            <w:pPr>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7,3%</w:t>
            </w:r>
          </w:p>
        </w:tc>
      </w:tr>
      <w:tr w:rsidR="000E3162" w:rsidRPr="000E3162" w14:paraId="7EF86837" w14:textId="77777777" w:rsidTr="003D0290">
        <w:trPr>
          <w:trHeight w:val="294"/>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A656730" w14:textId="77777777" w:rsidR="000E3162" w:rsidRPr="003D0290" w:rsidRDefault="000E3162" w:rsidP="00386431">
            <w:pPr>
              <w:spacing w:before="120" w:after="12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Χωρίς αναπηρία</w:t>
            </w:r>
          </w:p>
        </w:tc>
        <w:tc>
          <w:tcPr>
            <w:tcW w:w="3522" w:type="dxa"/>
            <w:noWrap/>
            <w:hideMark/>
          </w:tcPr>
          <w:p w14:paraId="5F347CB8" w14:textId="77777777" w:rsidR="000E3162" w:rsidRPr="003D0290" w:rsidRDefault="000E3162" w:rsidP="00386431">
            <w:pPr>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11,5%</w:t>
            </w:r>
          </w:p>
        </w:tc>
        <w:tc>
          <w:tcPr>
            <w:tcW w:w="3523" w:type="dxa"/>
            <w:tcBorders>
              <w:top w:val="single" w:sz="4" w:space="0" w:color="auto"/>
              <w:bottom w:val="nil"/>
              <w:right w:val="single" w:sz="4" w:space="0" w:color="auto"/>
            </w:tcBorders>
            <w:noWrap/>
            <w:hideMark/>
          </w:tcPr>
          <w:p w14:paraId="7BA18857" w14:textId="77777777" w:rsidR="000E3162" w:rsidRPr="003D0290" w:rsidRDefault="000E3162" w:rsidP="00386431">
            <w:pPr>
              <w:keepNext/>
              <w:spacing w:before="120"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l-GR" w:eastAsia="el-GR"/>
              </w:rPr>
            </w:pPr>
            <w:r w:rsidRPr="003D0290">
              <w:rPr>
                <w:rFonts w:eastAsia="Times New Roman" w:cstheme="minorHAnsi"/>
                <w:color w:val="000000"/>
                <w:sz w:val="24"/>
                <w:szCs w:val="24"/>
                <w:lang w:val="el-GR" w:eastAsia="el-GR"/>
              </w:rPr>
              <w:t>2,7%</w:t>
            </w:r>
          </w:p>
        </w:tc>
      </w:tr>
    </w:tbl>
    <w:p w14:paraId="140AB99B" w14:textId="77777777" w:rsidR="003D0290" w:rsidRPr="001D7566" w:rsidRDefault="003D0290" w:rsidP="003D0290">
      <w:pPr>
        <w:spacing w:before="120" w:after="240"/>
        <w:jc w:val="center"/>
        <w:rPr>
          <w:rFonts w:ascii="Cambria" w:hAnsi="Cambria"/>
          <w:b/>
          <w:lang w:val="el-GR"/>
        </w:rPr>
      </w:pPr>
      <w:r w:rsidRPr="001D7566">
        <w:rPr>
          <w:rFonts w:ascii="Cambria" w:hAnsi="Cambria"/>
          <w:b/>
          <w:bCs/>
          <w:iCs/>
          <w:color w:val="595959" w:themeColor="text1" w:themeTint="A6"/>
          <w:sz w:val="20"/>
          <w:szCs w:val="20"/>
          <w:lang w:val="el-GR"/>
        </w:rPr>
        <w:t>Πηγή:</w:t>
      </w:r>
      <w:r w:rsidRPr="001D7566">
        <w:rPr>
          <w:rFonts w:ascii="Cambria" w:hAnsi="Cambria"/>
          <w:i/>
          <w:color w:val="595959" w:themeColor="text1" w:themeTint="A6"/>
          <w:sz w:val="20"/>
          <w:szCs w:val="20"/>
          <w:lang w:val="el-GR"/>
        </w:rPr>
        <w:t xml:space="preserve"> ΕΛΣΤΑΤ, Στοιχεία Έρευνας Υγείας 2019 / Επεξεργασία: Παρατηρητήριο Θεμάτων Αναπηρίας</w:t>
      </w:r>
    </w:p>
    <w:p w14:paraId="442AA958" w14:textId="6674130D" w:rsidR="0030329D" w:rsidRDefault="00CF6AB6" w:rsidP="00386431">
      <w:pPr>
        <w:spacing w:before="240"/>
        <w:jc w:val="both"/>
        <w:rPr>
          <w:sz w:val="26"/>
          <w:szCs w:val="26"/>
          <w:lang w:val="el-GR"/>
        </w:rPr>
      </w:pPr>
      <w:r w:rsidRPr="0030329D">
        <w:rPr>
          <w:sz w:val="26"/>
          <w:szCs w:val="26"/>
          <w:lang w:val="el-GR"/>
        </w:rPr>
        <w:t>Από τα στοιχεία του πίνακα διαπιστώνουμε ότι η οικονομική ανέχεια ως παράγοντας μειωμένης πρόσβασης σε ειδικές υπηρεσίες υγείας αλλά και στη φαρμακευτική περίθαλψη</w:t>
      </w:r>
      <w:r w:rsidR="0030329D" w:rsidRPr="0030329D">
        <w:rPr>
          <w:sz w:val="26"/>
          <w:szCs w:val="26"/>
          <w:lang w:val="el-GR"/>
        </w:rPr>
        <w:t>,</w:t>
      </w:r>
      <w:r w:rsidRPr="0030329D">
        <w:rPr>
          <w:sz w:val="26"/>
          <w:szCs w:val="26"/>
          <w:lang w:val="el-GR"/>
        </w:rPr>
        <w:t xml:space="preserve"> πλήττει δυσανάλογα τα άτομα με αναπηρία που παραδοσιακά εντάσσονται στα </w:t>
      </w:r>
      <w:r w:rsidR="00C94288" w:rsidRPr="0030329D">
        <w:rPr>
          <w:sz w:val="26"/>
          <w:szCs w:val="26"/>
          <w:lang w:val="el-GR"/>
        </w:rPr>
        <w:t xml:space="preserve">πλέον φτωχά </w:t>
      </w:r>
      <w:r w:rsidRPr="0030329D">
        <w:rPr>
          <w:sz w:val="26"/>
          <w:szCs w:val="26"/>
          <w:lang w:val="el-GR"/>
        </w:rPr>
        <w:t>οικονομικά στρώματα</w:t>
      </w:r>
      <w:r w:rsidR="00AF6800" w:rsidRPr="0030329D">
        <w:rPr>
          <w:sz w:val="26"/>
          <w:szCs w:val="26"/>
          <w:lang w:val="el-GR"/>
        </w:rPr>
        <w:t xml:space="preserve">. </w:t>
      </w:r>
    </w:p>
    <w:p w14:paraId="33AF5C74" w14:textId="77777777" w:rsidR="00AF6800" w:rsidRPr="0030329D" w:rsidRDefault="00AF6800" w:rsidP="0030329D">
      <w:pPr>
        <w:jc w:val="both"/>
        <w:rPr>
          <w:sz w:val="26"/>
          <w:szCs w:val="26"/>
          <w:lang w:val="el-GR"/>
        </w:rPr>
      </w:pPr>
      <w:r w:rsidRPr="0030329D">
        <w:rPr>
          <w:sz w:val="26"/>
          <w:szCs w:val="26"/>
          <w:lang w:val="el-GR"/>
        </w:rPr>
        <w:t>Τα παραπάνω ποσοστά, σε απόλυτους αριθμούς μεταφράζονται ως εξής:</w:t>
      </w:r>
    </w:p>
    <w:p w14:paraId="47C05BF7" w14:textId="692C4D44" w:rsidR="00FC3037" w:rsidRPr="003D0290" w:rsidRDefault="00AF2E7E" w:rsidP="003D0290">
      <w:pPr>
        <w:jc w:val="both"/>
        <w:rPr>
          <w:sz w:val="26"/>
          <w:szCs w:val="26"/>
          <w:lang w:val="el-GR"/>
        </w:rPr>
      </w:pPr>
      <w:r>
        <w:rPr>
          <w:sz w:val="26"/>
          <w:szCs w:val="26"/>
          <w:lang w:val="el-GR"/>
        </w:rPr>
        <w:t xml:space="preserve">Το 2019, </w:t>
      </w:r>
      <w:r w:rsidR="005F5369" w:rsidRPr="0030329D">
        <w:rPr>
          <w:sz w:val="26"/>
          <w:szCs w:val="26"/>
          <w:lang w:val="el-GR"/>
        </w:rPr>
        <w:t>66.702 ά</w:t>
      </w:r>
      <w:r w:rsidR="00AF6800" w:rsidRPr="0030329D">
        <w:rPr>
          <w:sz w:val="26"/>
          <w:szCs w:val="26"/>
          <w:lang w:val="el-GR"/>
        </w:rPr>
        <w:t xml:space="preserve">τομα με σοβαρή αναπηρία </w:t>
      </w:r>
      <w:r w:rsidR="005F5369" w:rsidRPr="0030329D">
        <w:rPr>
          <w:sz w:val="26"/>
          <w:szCs w:val="26"/>
          <w:lang w:val="el-GR"/>
        </w:rPr>
        <w:t xml:space="preserve">και 89.497 άτομα με μέτρια αναπηρία </w:t>
      </w:r>
      <w:r w:rsidR="00AF6800" w:rsidRPr="0030329D">
        <w:rPr>
          <w:sz w:val="26"/>
          <w:szCs w:val="26"/>
          <w:lang w:val="el-GR"/>
        </w:rPr>
        <w:t xml:space="preserve">δεν έλαβαν λόγω οικονομικής δυσκολίας </w:t>
      </w:r>
      <w:r w:rsidR="005F5369" w:rsidRPr="0030329D">
        <w:rPr>
          <w:sz w:val="26"/>
          <w:szCs w:val="26"/>
          <w:lang w:val="el-GR"/>
        </w:rPr>
        <w:t>αναγκαία</w:t>
      </w:r>
      <w:r>
        <w:rPr>
          <w:sz w:val="26"/>
          <w:szCs w:val="26"/>
          <w:lang w:val="el-GR"/>
        </w:rPr>
        <w:t xml:space="preserve"> οδοντιατρική θεραπεία</w:t>
      </w:r>
      <w:r w:rsidR="00AF6800" w:rsidRPr="0030329D">
        <w:rPr>
          <w:sz w:val="26"/>
          <w:szCs w:val="26"/>
          <w:lang w:val="el-GR"/>
        </w:rPr>
        <w:t xml:space="preserve">, ενώ </w:t>
      </w:r>
      <w:r w:rsidR="005F5369" w:rsidRPr="0030329D">
        <w:rPr>
          <w:sz w:val="26"/>
          <w:szCs w:val="26"/>
          <w:lang w:val="el-GR"/>
        </w:rPr>
        <w:t xml:space="preserve">41. 445 </w:t>
      </w:r>
      <w:r w:rsidR="00AF6800" w:rsidRPr="0030329D">
        <w:rPr>
          <w:sz w:val="26"/>
          <w:szCs w:val="26"/>
          <w:lang w:val="el-GR"/>
        </w:rPr>
        <w:t xml:space="preserve">άτομα με σοβαρή αναπηρία </w:t>
      </w:r>
      <w:r w:rsidR="005F5369" w:rsidRPr="0030329D">
        <w:rPr>
          <w:sz w:val="26"/>
          <w:szCs w:val="26"/>
          <w:lang w:val="el-GR"/>
        </w:rPr>
        <w:t xml:space="preserve">και </w:t>
      </w:r>
      <w:r>
        <w:rPr>
          <w:sz w:val="26"/>
          <w:szCs w:val="26"/>
          <w:lang w:val="el-GR"/>
        </w:rPr>
        <w:t>36.</w:t>
      </w:r>
      <w:r w:rsidR="005F5369" w:rsidRPr="0030329D">
        <w:rPr>
          <w:sz w:val="26"/>
          <w:szCs w:val="26"/>
          <w:lang w:val="el-GR"/>
        </w:rPr>
        <w:t xml:space="preserve">702 άτομα με μέτρια αναπηρία </w:t>
      </w:r>
      <w:r w:rsidR="00AF6800" w:rsidRPr="0030329D">
        <w:rPr>
          <w:sz w:val="26"/>
          <w:szCs w:val="26"/>
          <w:lang w:val="el-GR"/>
        </w:rPr>
        <w:t>δεν ήταν σε θέση να προμηθευτούν φάρμακα που τους συνταγογραφήθηκαν από γιατρούς.</w:t>
      </w:r>
    </w:p>
    <w:p w14:paraId="3994F14A" w14:textId="076116C9" w:rsidR="00FC3037" w:rsidRPr="00BD3488" w:rsidRDefault="00CD19BF" w:rsidP="007734B7">
      <w:pPr>
        <w:pStyle w:val="10"/>
        <w:numPr>
          <w:ilvl w:val="1"/>
          <w:numId w:val="22"/>
        </w:numPr>
        <w:spacing w:before="480" w:after="240"/>
        <w:ind w:left="794" w:hanging="794"/>
        <w:rPr>
          <w:rFonts w:asciiTheme="minorHAnsi" w:hAnsiTheme="minorHAnsi" w:cstheme="minorHAnsi"/>
          <w:bCs/>
          <w:color w:val="auto"/>
          <w:lang w:val="el-GR"/>
        </w:rPr>
      </w:pPr>
      <w:bookmarkStart w:id="20" w:name="_Toc102747781"/>
      <w:r w:rsidRPr="00BD3488">
        <w:rPr>
          <w:rFonts w:asciiTheme="minorHAnsi" w:hAnsiTheme="minorHAnsi" w:cstheme="minorHAnsi"/>
          <w:bCs/>
          <w:color w:val="auto"/>
          <w:lang w:val="el-GR"/>
        </w:rPr>
        <w:lastRenderedPageBreak/>
        <w:t xml:space="preserve">Χρήση υπηρεσιών αποκατάστασης </w:t>
      </w:r>
      <w:r w:rsidR="00816AFB" w:rsidRPr="00BD3488">
        <w:rPr>
          <w:rFonts w:asciiTheme="minorHAnsi" w:hAnsiTheme="minorHAnsi" w:cstheme="minorHAnsi"/>
          <w:bCs/>
          <w:color w:val="auto"/>
          <w:lang w:val="el-GR"/>
        </w:rPr>
        <w:t>και υπηρεσίες νοση</w:t>
      </w:r>
      <w:r w:rsidR="002F271F" w:rsidRPr="00BD3488">
        <w:rPr>
          <w:rFonts w:asciiTheme="minorHAnsi" w:hAnsiTheme="minorHAnsi" w:cstheme="minorHAnsi"/>
          <w:bCs/>
          <w:color w:val="auto"/>
          <w:lang w:val="el-GR"/>
        </w:rPr>
        <w:t xml:space="preserve">λευτικής/ιατρικής φροντίδας κατ’ </w:t>
      </w:r>
      <w:r w:rsidR="00816AFB" w:rsidRPr="00BD3488">
        <w:rPr>
          <w:rFonts w:asciiTheme="minorHAnsi" w:hAnsiTheme="minorHAnsi" w:cstheme="minorHAnsi"/>
          <w:bCs/>
          <w:color w:val="auto"/>
          <w:lang w:val="el-GR"/>
        </w:rPr>
        <w:t>οίκον</w:t>
      </w:r>
      <w:bookmarkEnd w:id="20"/>
    </w:p>
    <w:p w14:paraId="21F98691" w14:textId="37EDB769" w:rsidR="003E4A4F" w:rsidRPr="00996F5B" w:rsidRDefault="003E4A4F" w:rsidP="00996F5B">
      <w:pPr>
        <w:jc w:val="both"/>
        <w:rPr>
          <w:sz w:val="26"/>
          <w:szCs w:val="26"/>
          <w:lang w:val="el-GR"/>
        </w:rPr>
      </w:pPr>
      <w:r w:rsidRPr="00996F5B">
        <w:rPr>
          <w:sz w:val="26"/>
          <w:szCs w:val="26"/>
          <w:lang w:val="el-GR"/>
        </w:rPr>
        <w:t>Η χρήση υπηρεσιών αποκατάστασης</w:t>
      </w:r>
      <w:r w:rsidR="00CD19BF" w:rsidRPr="00996F5B">
        <w:rPr>
          <w:sz w:val="26"/>
          <w:szCs w:val="26"/>
          <w:lang w:val="el-GR"/>
        </w:rPr>
        <w:t xml:space="preserve"> </w:t>
      </w:r>
      <w:r w:rsidRPr="00996F5B">
        <w:rPr>
          <w:sz w:val="26"/>
          <w:szCs w:val="26"/>
          <w:lang w:val="el-GR"/>
        </w:rPr>
        <w:t>και φροντίδας κατ’ οίκον από τα άτομα που αντιμετωπίζουν σοβαρές αναπηρίες, θεωρούνται καλοί δείκτες πρόσβασης σε εξειδικευμένη φροντίδα.</w:t>
      </w:r>
    </w:p>
    <w:p w14:paraId="7CAC249D" w14:textId="58453EF5" w:rsidR="003E4A4F" w:rsidRPr="00996F5B" w:rsidRDefault="003E4A4F" w:rsidP="00996F5B">
      <w:pPr>
        <w:jc w:val="both"/>
        <w:rPr>
          <w:sz w:val="26"/>
          <w:szCs w:val="26"/>
          <w:lang w:val="el-GR"/>
        </w:rPr>
      </w:pPr>
      <w:r w:rsidRPr="00996F5B">
        <w:rPr>
          <w:sz w:val="26"/>
          <w:szCs w:val="26"/>
          <w:lang w:val="el-GR"/>
        </w:rPr>
        <w:t xml:space="preserve">Στον ακόλουθο πίνακα διαπιστώνουμε ότι τα εν λόγω ποσοστά είναι αρκετά χαμηλά </w:t>
      </w:r>
      <w:r w:rsidR="002E7771" w:rsidRPr="00996F5B">
        <w:rPr>
          <w:sz w:val="26"/>
          <w:szCs w:val="26"/>
          <w:lang w:val="el-GR"/>
        </w:rPr>
        <w:t>και σε κάθε περίπτωση κατώτερα του ευρωπαϊκού μέσου όρου. Ωστόσο, μεταξύ των ετών 2014 και 2019 καταγράφεται βελτίωση τόσο ως προς την πρόσβαση σε ειδικούς αποκατάστασης όσο και αναφορικά με τη χρήση υπηρεσιών φροντίδας κατ</w:t>
      </w:r>
      <w:r w:rsidR="00E1174D">
        <w:rPr>
          <w:sz w:val="26"/>
          <w:szCs w:val="26"/>
          <w:lang w:val="el-GR"/>
        </w:rPr>
        <w:t xml:space="preserve">’ </w:t>
      </w:r>
      <w:r w:rsidR="002E7771" w:rsidRPr="00996F5B">
        <w:rPr>
          <w:sz w:val="26"/>
          <w:szCs w:val="26"/>
          <w:lang w:val="el-GR"/>
        </w:rPr>
        <w:t>οίκον.</w:t>
      </w:r>
    </w:p>
    <w:p w14:paraId="5DF3CBAA" w14:textId="7267A5A4" w:rsidR="00E1174D" w:rsidRDefault="002E7771" w:rsidP="00E1174D">
      <w:pPr>
        <w:jc w:val="both"/>
        <w:rPr>
          <w:lang w:val="el-GR"/>
        </w:rPr>
      </w:pPr>
      <w:r w:rsidRPr="00996F5B">
        <w:rPr>
          <w:sz w:val="26"/>
          <w:szCs w:val="26"/>
          <w:lang w:val="el-GR"/>
        </w:rPr>
        <w:t>Το 2019, το 24,2% των ατόμων με σοβαρή αναπηρία επισκεφτήκαν κάποιον/α φυσικοθεραπευτή/τρια, κινησιοθεραπευτή/τρια ή άλλον/η ειδικό/η αποκατάστασης και το 21,2% έκανε χρήση νοσηλευτικής/ιατρικής φροντίδας κατ</w:t>
      </w:r>
      <w:r w:rsidR="00E1174D">
        <w:rPr>
          <w:sz w:val="26"/>
          <w:szCs w:val="26"/>
          <w:lang w:val="el-GR"/>
        </w:rPr>
        <w:t xml:space="preserve">’ </w:t>
      </w:r>
      <w:r w:rsidRPr="00996F5B">
        <w:rPr>
          <w:sz w:val="26"/>
          <w:szCs w:val="26"/>
          <w:lang w:val="el-GR"/>
        </w:rPr>
        <w:t>οίκον για δικό του πρόβλημα υγείας.</w:t>
      </w:r>
    </w:p>
    <w:p w14:paraId="385F8739" w14:textId="052B775E" w:rsidR="006F79D4" w:rsidRPr="001D7566" w:rsidRDefault="006F79D4" w:rsidP="00386431">
      <w:pPr>
        <w:pStyle w:val="aa"/>
        <w:keepNext/>
        <w:spacing w:before="360"/>
        <w:ind w:left="567" w:right="567"/>
        <w:jc w:val="center"/>
        <w:rPr>
          <w:rFonts w:ascii="Cambria" w:eastAsia="Constantia" w:hAnsi="Cambria" w:cs="Constantia"/>
          <w:i w:val="0"/>
          <w:iCs w:val="0"/>
          <w:color w:val="385623"/>
          <w:sz w:val="22"/>
          <w:szCs w:val="22"/>
          <w:lang w:val="el-GR"/>
        </w:rPr>
      </w:pPr>
      <w:r w:rsidRPr="001D7566">
        <w:rPr>
          <w:rFonts w:ascii="Cambria" w:eastAsia="Constantia" w:hAnsi="Cambria" w:cs="Constantia"/>
          <w:b/>
          <w:bCs/>
          <w:i w:val="0"/>
          <w:iCs w:val="0"/>
          <w:color w:val="385623"/>
          <w:sz w:val="22"/>
          <w:szCs w:val="22"/>
          <w:lang w:val="el-GR"/>
        </w:rPr>
        <w:t xml:space="preserve">Πίνακας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Πίνακας \* ARABIC </w:instrText>
      </w:r>
      <w:r w:rsidRPr="001D7566">
        <w:rPr>
          <w:rFonts w:ascii="Cambria" w:eastAsia="Constantia" w:hAnsi="Cambria" w:cs="Constantia"/>
          <w:b/>
          <w:bCs/>
          <w:i w:val="0"/>
          <w:iCs w:val="0"/>
          <w:color w:val="385623"/>
          <w:sz w:val="22"/>
          <w:szCs w:val="22"/>
          <w:lang w:val="el-GR"/>
        </w:rPr>
        <w:fldChar w:fldCharType="separate"/>
      </w:r>
      <w:r w:rsidR="000308C7" w:rsidRPr="001D7566">
        <w:rPr>
          <w:rFonts w:ascii="Cambria" w:eastAsia="Constantia" w:hAnsi="Cambria" w:cs="Constantia"/>
          <w:b/>
          <w:bCs/>
          <w:i w:val="0"/>
          <w:iCs w:val="0"/>
          <w:color w:val="385623"/>
          <w:sz w:val="22"/>
          <w:szCs w:val="22"/>
          <w:lang w:val="el-GR"/>
        </w:rPr>
        <w:t>2</w:t>
      </w:r>
      <w:r w:rsidRPr="001D7566">
        <w:rPr>
          <w:rFonts w:ascii="Cambria" w:eastAsia="Constantia" w:hAnsi="Cambria" w:cs="Constantia"/>
          <w:b/>
          <w:bCs/>
          <w:i w:val="0"/>
          <w:iCs w:val="0"/>
          <w:color w:val="385623"/>
          <w:sz w:val="22"/>
          <w:szCs w:val="22"/>
          <w:lang w:val="el-GR"/>
        </w:rPr>
        <w:fldChar w:fldCharType="end"/>
      </w:r>
      <w:r w:rsidRPr="001D7566">
        <w:rPr>
          <w:rFonts w:ascii="Cambria" w:eastAsia="Constantia" w:hAnsi="Cambria" w:cs="Constantia"/>
          <w:b/>
          <w:bCs/>
          <w:i w:val="0"/>
          <w:iCs w:val="0"/>
          <w:color w:val="385623"/>
          <w:sz w:val="22"/>
          <w:szCs w:val="22"/>
          <w:lang w:val="el-GR"/>
        </w:rPr>
        <w:t>:</w:t>
      </w:r>
      <w:r w:rsidRPr="001D7566">
        <w:rPr>
          <w:rFonts w:ascii="Cambria" w:eastAsia="Constantia" w:hAnsi="Cambria" w:cs="Constantia"/>
          <w:i w:val="0"/>
          <w:iCs w:val="0"/>
          <w:color w:val="385623"/>
          <w:sz w:val="22"/>
          <w:szCs w:val="22"/>
          <w:lang w:val="el-GR"/>
        </w:rPr>
        <w:t xml:space="preserve"> Άτομα με σοβαρή αναπηρία </w:t>
      </w:r>
      <w:r w:rsidR="005445FA" w:rsidRPr="001D7566">
        <w:rPr>
          <w:rFonts w:ascii="Cambria" w:eastAsia="Constantia" w:hAnsi="Cambria" w:cs="Constantia"/>
          <w:i w:val="0"/>
          <w:iCs w:val="0"/>
          <w:color w:val="385623"/>
          <w:sz w:val="22"/>
          <w:szCs w:val="22"/>
          <w:lang w:val="el-GR"/>
        </w:rPr>
        <w:t>(</w:t>
      </w:r>
      <w:r w:rsidRPr="001D7566">
        <w:rPr>
          <w:rFonts w:ascii="Cambria" w:eastAsia="Constantia" w:hAnsi="Cambria" w:cs="Constantia"/>
          <w:i w:val="0"/>
          <w:iCs w:val="0"/>
          <w:color w:val="385623"/>
          <w:sz w:val="22"/>
          <w:szCs w:val="22"/>
          <w:lang w:val="el-GR"/>
        </w:rPr>
        <w:t>16</w:t>
      </w:r>
      <w:r w:rsidR="007D2AB3" w:rsidRPr="001D7566">
        <w:rPr>
          <w:rFonts w:ascii="Cambria" w:eastAsia="Constantia" w:hAnsi="Cambria" w:cs="Constantia"/>
          <w:i w:val="0"/>
          <w:iCs w:val="0"/>
          <w:color w:val="385623"/>
          <w:sz w:val="22"/>
          <w:szCs w:val="22"/>
          <w:lang w:val="el-GR"/>
        </w:rPr>
        <w:t>+</w:t>
      </w:r>
      <w:r w:rsidRPr="001D7566">
        <w:rPr>
          <w:rFonts w:ascii="Cambria" w:eastAsia="Constantia" w:hAnsi="Cambria" w:cs="Constantia"/>
          <w:i w:val="0"/>
          <w:iCs w:val="0"/>
          <w:color w:val="385623"/>
          <w:sz w:val="22"/>
          <w:szCs w:val="22"/>
          <w:lang w:val="el-GR"/>
        </w:rPr>
        <w:t xml:space="preserve"> ετών</w:t>
      </w:r>
      <w:r w:rsidR="005445FA" w:rsidRPr="001D7566">
        <w:rPr>
          <w:rFonts w:ascii="Cambria" w:eastAsia="Constantia" w:hAnsi="Cambria" w:cs="Constantia"/>
          <w:i w:val="0"/>
          <w:iCs w:val="0"/>
          <w:color w:val="385623"/>
          <w:sz w:val="22"/>
          <w:szCs w:val="22"/>
          <w:lang w:val="el-GR"/>
        </w:rPr>
        <w:t>)</w:t>
      </w:r>
      <w:r w:rsidRPr="001D7566">
        <w:rPr>
          <w:rFonts w:ascii="Cambria" w:eastAsia="Constantia" w:hAnsi="Cambria" w:cs="Constantia"/>
          <w:i w:val="0"/>
          <w:iCs w:val="0"/>
          <w:color w:val="385623"/>
          <w:sz w:val="22"/>
          <w:szCs w:val="22"/>
          <w:lang w:val="el-GR"/>
        </w:rPr>
        <w:t xml:space="preserve"> και χρήση </w:t>
      </w:r>
      <w:r w:rsidR="003D0290" w:rsidRPr="001D7566">
        <w:rPr>
          <w:rFonts w:ascii="Cambria" w:eastAsia="Constantia" w:hAnsi="Cambria" w:cs="Constantia"/>
          <w:i w:val="0"/>
          <w:iCs w:val="0"/>
          <w:color w:val="385623"/>
          <w:sz w:val="22"/>
          <w:szCs w:val="22"/>
          <w:lang w:val="el-GR"/>
        </w:rPr>
        <w:br/>
      </w:r>
      <w:r w:rsidR="002E7771" w:rsidRPr="001D7566">
        <w:rPr>
          <w:rFonts w:ascii="Cambria" w:eastAsia="Constantia" w:hAnsi="Cambria" w:cs="Constantia"/>
          <w:i w:val="0"/>
          <w:iCs w:val="0"/>
          <w:color w:val="385623"/>
          <w:sz w:val="22"/>
          <w:szCs w:val="22"/>
          <w:lang w:val="el-GR"/>
        </w:rPr>
        <w:t>υπηρεσιών αποκατάστασης και υπηρεσιών</w:t>
      </w:r>
      <w:r w:rsidRPr="001D7566">
        <w:rPr>
          <w:rFonts w:ascii="Cambria" w:eastAsia="Constantia" w:hAnsi="Cambria" w:cs="Constantia"/>
          <w:i w:val="0"/>
          <w:iCs w:val="0"/>
          <w:color w:val="385623"/>
          <w:sz w:val="22"/>
          <w:szCs w:val="22"/>
          <w:lang w:val="el-GR"/>
        </w:rPr>
        <w:t xml:space="preserve"> νοσηλευτικής/ιατρικής </w:t>
      </w:r>
      <w:r w:rsidR="003D0290" w:rsidRPr="001D7566">
        <w:rPr>
          <w:rFonts w:ascii="Cambria" w:eastAsia="Constantia" w:hAnsi="Cambria" w:cs="Constantia"/>
          <w:i w:val="0"/>
          <w:iCs w:val="0"/>
          <w:color w:val="385623"/>
          <w:sz w:val="22"/>
          <w:szCs w:val="22"/>
          <w:lang w:val="el-GR"/>
        </w:rPr>
        <w:br/>
      </w:r>
      <w:r w:rsidRPr="001D7566">
        <w:rPr>
          <w:rFonts w:ascii="Cambria" w:eastAsia="Constantia" w:hAnsi="Cambria" w:cs="Constantia"/>
          <w:i w:val="0"/>
          <w:iCs w:val="0"/>
          <w:color w:val="385623"/>
          <w:sz w:val="22"/>
          <w:szCs w:val="22"/>
          <w:lang w:val="el-GR"/>
        </w:rPr>
        <w:t>φροντίδας κατ</w:t>
      </w:r>
      <w:r w:rsidR="007D2AB3" w:rsidRPr="001D7566">
        <w:rPr>
          <w:rFonts w:ascii="Cambria" w:eastAsia="Constantia" w:hAnsi="Cambria" w:cs="Constantia"/>
          <w:i w:val="0"/>
          <w:iCs w:val="0"/>
          <w:color w:val="385623"/>
          <w:sz w:val="22"/>
          <w:szCs w:val="22"/>
          <w:lang w:val="el-GR"/>
        </w:rPr>
        <w:t xml:space="preserve">’ </w:t>
      </w:r>
      <w:r w:rsidRPr="001D7566">
        <w:rPr>
          <w:rFonts w:ascii="Cambria" w:eastAsia="Constantia" w:hAnsi="Cambria" w:cs="Constantia"/>
          <w:i w:val="0"/>
          <w:iCs w:val="0"/>
          <w:color w:val="385623"/>
          <w:sz w:val="22"/>
          <w:szCs w:val="22"/>
          <w:lang w:val="el-GR"/>
        </w:rPr>
        <w:t>οίκον κατά τη διάρκεια των τελευταίων 12 μηνών</w:t>
      </w:r>
    </w:p>
    <w:tbl>
      <w:tblPr>
        <w:tblStyle w:val="1-50"/>
        <w:tblW w:w="90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63"/>
        <w:gridCol w:w="4217"/>
        <w:gridCol w:w="4217"/>
      </w:tblGrid>
      <w:tr w:rsidR="008B386A" w:rsidRPr="00B10998" w14:paraId="7430F430" w14:textId="77777777" w:rsidTr="00E1174D">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43D355FF" w14:textId="632988BC" w:rsidR="00A66537" w:rsidRPr="00E1174D" w:rsidRDefault="00A66537" w:rsidP="00E1174D">
            <w:pPr>
              <w:spacing w:before="60" w:after="60"/>
              <w:rPr>
                <w:rFonts w:eastAsia="Times New Roman" w:cstheme="minorHAnsi"/>
                <w:lang w:val="el-GR" w:eastAsia="el-GR"/>
              </w:rPr>
            </w:pPr>
          </w:p>
        </w:tc>
        <w:tc>
          <w:tcPr>
            <w:tcW w:w="4217" w:type="dxa"/>
            <w:tcBorders>
              <w:bottom w:val="none" w:sz="0" w:space="0" w:color="auto"/>
            </w:tcBorders>
            <w:vAlign w:val="bottom"/>
            <w:hideMark/>
          </w:tcPr>
          <w:p w14:paraId="1D96EBA2" w14:textId="77777777" w:rsidR="00A66537" w:rsidRPr="00E1174D" w:rsidRDefault="00A66537" w:rsidP="00E1174D">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Επίσκεψη σε φυσικοθεραπευτή/τρια, κινησιοθεραπευτή/τρια, χειροπράκτη/τρια ή οστεοπαθητικό</w:t>
            </w:r>
          </w:p>
        </w:tc>
        <w:tc>
          <w:tcPr>
            <w:tcW w:w="4217" w:type="dxa"/>
            <w:tcBorders>
              <w:top w:val="nil"/>
              <w:bottom w:val="single" w:sz="4" w:space="0" w:color="auto"/>
              <w:right w:val="single" w:sz="4" w:space="0" w:color="auto"/>
            </w:tcBorders>
            <w:vAlign w:val="bottom"/>
            <w:hideMark/>
          </w:tcPr>
          <w:p w14:paraId="41DA7114" w14:textId="7F354E5F" w:rsidR="00A66537" w:rsidRPr="00E1174D" w:rsidRDefault="00A66537" w:rsidP="00E1174D">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Χρήση υπηρεσιών φροντίδας (νοσηλευτικής ή άλλης) κατ</w:t>
            </w:r>
            <w:r w:rsidR="003D0290">
              <w:rPr>
                <w:rFonts w:eastAsia="Times New Roman" w:cstheme="minorHAnsi"/>
                <w:lang w:val="el-GR" w:eastAsia="el-GR"/>
              </w:rPr>
              <w:t>’</w:t>
            </w:r>
            <w:r w:rsidRPr="00E1174D">
              <w:rPr>
                <w:rFonts w:eastAsia="Times New Roman" w:cstheme="minorHAnsi"/>
                <w:lang w:val="el-GR" w:eastAsia="el-GR"/>
              </w:rPr>
              <w:t xml:space="preserve"> οίκον</w:t>
            </w:r>
          </w:p>
        </w:tc>
      </w:tr>
      <w:tr w:rsidR="008B386A" w:rsidRPr="008B386A" w14:paraId="3C6004E5" w14:textId="77777777" w:rsidTr="00E1174D">
        <w:trPr>
          <w:trHeight w:val="307"/>
        </w:trPr>
        <w:tc>
          <w:tcPr>
            <w:cnfStyle w:val="001000000000" w:firstRow="0" w:lastRow="0" w:firstColumn="1" w:lastColumn="0" w:oddVBand="0" w:evenVBand="0" w:oddHBand="0" w:evenHBand="0" w:firstRowFirstColumn="0" w:firstRowLastColumn="0" w:lastRowFirstColumn="0" w:lastRowLastColumn="0"/>
            <w:tcW w:w="0" w:type="auto"/>
            <w:hideMark/>
          </w:tcPr>
          <w:p w14:paraId="1514D32C" w14:textId="77777777" w:rsidR="00A66537" w:rsidRPr="00E1174D" w:rsidRDefault="00A66537" w:rsidP="00E1174D">
            <w:pPr>
              <w:spacing w:before="60" w:after="60"/>
              <w:rPr>
                <w:rFonts w:eastAsia="Times New Roman" w:cstheme="minorHAnsi"/>
                <w:lang w:val="el-GR" w:eastAsia="el-GR"/>
              </w:rPr>
            </w:pPr>
            <w:r w:rsidRPr="00E1174D">
              <w:rPr>
                <w:rFonts w:eastAsia="Times New Roman" w:cstheme="minorHAnsi"/>
                <w:lang w:val="el-GR" w:eastAsia="el-GR"/>
              </w:rPr>
              <w:t>2014</w:t>
            </w:r>
          </w:p>
        </w:tc>
        <w:tc>
          <w:tcPr>
            <w:tcW w:w="4217" w:type="dxa"/>
            <w:hideMark/>
          </w:tcPr>
          <w:p w14:paraId="5AF5EAAB" w14:textId="77777777" w:rsidR="00A66537" w:rsidRPr="00E1174D" w:rsidRDefault="00A66537" w:rsidP="00E1174D">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17,4 (</w:t>
            </w:r>
            <w:r w:rsidRPr="00E1174D">
              <w:rPr>
                <w:rFonts w:eastAsia="Times New Roman" w:cstheme="minorHAnsi"/>
                <w:color w:val="385623" w:themeColor="accent6" w:themeShade="80"/>
                <w:lang w:eastAsia="el-GR"/>
              </w:rPr>
              <w:t>EU-27</w:t>
            </w:r>
            <w:r w:rsidRPr="00E1174D">
              <w:rPr>
                <w:rFonts w:eastAsia="Times New Roman" w:cstheme="minorHAnsi"/>
                <w:color w:val="385623" w:themeColor="accent6" w:themeShade="80"/>
                <w:lang w:val="el-GR" w:eastAsia="el-GR"/>
              </w:rPr>
              <w:t>: 29,3</w:t>
            </w:r>
            <w:r w:rsidRPr="00E1174D">
              <w:rPr>
                <w:rFonts w:eastAsia="Times New Roman" w:cstheme="minorHAnsi"/>
                <w:lang w:val="el-GR" w:eastAsia="el-GR"/>
              </w:rPr>
              <w:t>)</w:t>
            </w:r>
          </w:p>
        </w:tc>
        <w:tc>
          <w:tcPr>
            <w:tcW w:w="4217" w:type="dxa"/>
            <w:tcBorders>
              <w:top w:val="single" w:sz="4" w:space="0" w:color="auto"/>
              <w:bottom w:val="single" w:sz="4" w:space="0" w:color="auto"/>
              <w:right w:val="single" w:sz="4" w:space="0" w:color="auto"/>
            </w:tcBorders>
            <w:hideMark/>
          </w:tcPr>
          <w:p w14:paraId="273877FE" w14:textId="77777777" w:rsidR="00A66537" w:rsidRPr="00E1174D" w:rsidRDefault="00A66537" w:rsidP="00E1174D">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16,7</w:t>
            </w:r>
            <w:r w:rsidR="006541F4" w:rsidRPr="00E1174D">
              <w:rPr>
                <w:rFonts w:eastAsia="Times New Roman" w:cstheme="minorHAnsi"/>
                <w:lang w:val="el-GR" w:eastAsia="el-GR"/>
              </w:rPr>
              <w:t xml:space="preserve"> (</w:t>
            </w:r>
            <w:r w:rsidR="006541F4" w:rsidRPr="00E1174D">
              <w:rPr>
                <w:rFonts w:eastAsia="Times New Roman" w:cstheme="minorHAnsi"/>
                <w:color w:val="385623" w:themeColor="accent6" w:themeShade="80"/>
                <w:lang w:eastAsia="el-GR"/>
              </w:rPr>
              <w:t>EU-</w:t>
            </w:r>
            <w:r w:rsidR="006541F4" w:rsidRPr="003D0290">
              <w:rPr>
                <w:rFonts w:eastAsia="Times New Roman" w:cstheme="minorHAnsi"/>
                <w:color w:val="385623"/>
                <w:lang w:eastAsia="el-GR"/>
              </w:rPr>
              <w:t>27</w:t>
            </w:r>
            <w:r w:rsidR="006541F4" w:rsidRPr="00E1174D">
              <w:rPr>
                <w:rFonts w:eastAsia="Times New Roman" w:cstheme="minorHAnsi"/>
                <w:color w:val="385623" w:themeColor="accent6" w:themeShade="80"/>
                <w:lang w:eastAsia="el-GR"/>
              </w:rPr>
              <w:t>: 23,5</w:t>
            </w:r>
            <w:r w:rsidR="006541F4" w:rsidRPr="00E1174D">
              <w:rPr>
                <w:rFonts w:eastAsia="Times New Roman" w:cstheme="minorHAnsi"/>
                <w:lang w:val="el-GR" w:eastAsia="el-GR"/>
              </w:rPr>
              <w:t>)</w:t>
            </w:r>
          </w:p>
        </w:tc>
      </w:tr>
      <w:tr w:rsidR="008B386A" w:rsidRPr="008B386A" w14:paraId="61B785B4" w14:textId="77777777" w:rsidTr="00E1174D">
        <w:trPr>
          <w:trHeight w:val="307"/>
        </w:trPr>
        <w:tc>
          <w:tcPr>
            <w:cnfStyle w:val="001000000000" w:firstRow="0" w:lastRow="0" w:firstColumn="1" w:lastColumn="0" w:oddVBand="0" w:evenVBand="0" w:oddHBand="0" w:evenHBand="0" w:firstRowFirstColumn="0" w:firstRowLastColumn="0" w:lastRowFirstColumn="0" w:lastRowLastColumn="0"/>
            <w:tcW w:w="0" w:type="auto"/>
            <w:hideMark/>
          </w:tcPr>
          <w:p w14:paraId="4AA892D1" w14:textId="77777777" w:rsidR="00A66537" w:rsidRPr="00E1174D" w:rsidRDefault="00A66537" w:rsidP="00E1174D">
            <w:pPr>
              <w:spacing w:before="60" w:after="60"/>
              <w:rPr>
                <w:rFonts w:eastAsia="Times New Roman" w:cstheme="minorHAnsi"/>
                <w:lang w:val="el-GR" w:eastAsia="el-GR"/>
              </w:rPr>
            </w:pPr>
            <w:r w:rsidRPr="00E1174D">
              <w:rPr>
                <w:rFonts w:eastAsia="Times New Roman" w:cstheme="minorHAnsi"/>
                <w:lang w:val="el-GR" w:eastAsia="el-GR"/>
              </w:rPr>
              <w:t>2019</w:t>
            </w:r>
          </w:p>
        </w:tc>
        <w:tc>
          <w:tcPr>
            <w:tcW w:w="4217" w:type="dxa"/>
            <w:hideMark/>
          </w:tcPr>
          <w:p w14:paraId="40153CA9" w14:textId="77777777" w:rsidR="00A66537" w:rsidRPr="00E1174D" w:rsidRDefault="00A66537" w:rsidP="00E1174D">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24,2</w:t>
            </w:r>
          </w:p>
        </w:tc>
        <w:tc>
          <w:tcPr>
            <w:tcW w:w="4217" w:type="dxa"/>
            <w:tcBorders>
              <w:top w:val="single" w:sz="4" w:space="0" w:color="auto"/>
              <w:bottom w:val="nil"/>
              <w:right w:val="single" w:sz="4" w:space="0" w:color="auto"/>
            </w:tcBorders>
            <w:hideMark/>
          </w:tcPr>
          <w:p w14:paraId="09C4E5FB" w14:textId="77777777" w:rsidR="00A66537" w:rsidRPr="00E1174D" w:rsidRDefault="00A66537" w:rsidP="00E1174D">
            <w:pPr>
              <w:keepNext/>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l-GR" w:eastAsia="el-GR"/>
              </w:rPr>
            </w:pPr>
            <w:r w:rsidRPr="00E1174D">
              <w:rPr>
                <w:rFonts w:eastAsia="Times New Roman" w:cstheme="minorHAnsi"/>
                <w:lang w:val="el-GR" w:eastAsia="el-GR"/>
              </w:rPr>
              <w:t>21,2</w:t>
            </w:r>
            <w:r w:rsidR="007A2F3B" w:rsidRPr="00E1174D">
              <w:rPr>
                <w:rFonts w:eastAsia="Times New Roman" w:cstheme="minorHAnsi"/>
                <w:lang w:val="el-GR" w:eastAsia="el-GR"/>
              </w:rPr>
              <w:t xml:space="preserve"> (</w:t>
            </w:r>
            <w:r w:rsidR="007A2F3B" w:rsidRPr="00E1174D">
              <w:rPr>
                <w:rFonts w:eastAsia="Times New Roman" w:cstheme="minorHAnsi"/>
                <w:color w:val="385623" w:themeColor="accent6" w:themeShade="80"/>
                <w:lang w:eastAsia="el-GR"/>
              </w:rPr>
              <w:t>EU-27: 24,8</w:t>
            </w:r>
            <w:r w:rsidR="007A2F3B" w:rsidRPr="00E1174D">
              <w:rPr>
                <w:rFonts w:eastAsia="Times New Roman" w:cstheme="minorHAnsi"/>
                <w:lang w:val="el-GR" w:eastAsia="el-GR"/>
              </w:rPr>
              <w:t>)</w:t>
            </w:r>
          </w:p>
        </w:tc>
      </w:tr>
    </w:tbl>
    <w:p w14:paraId="613DBD03" w14:textId="77777777" w:rsidR="00E1174D" w:rsidRPr="001D7566" w:rsidRDefault="00E1174D" w:rsidP="00E1174D">
      <w:pPr>
        <w:spacing w:before="120" w:after="240"/>
        <w:jc w:val="center"/>
        <w:rPr>
          <w:rFonts w:ascii="Cambria" w:hAnsi="Cambria"/>
          <w:b/>
          <w:lang w:val="el-GR"/>
        </w:rPr>
      </w:pPr>
      <w:bookmarkStart w:id="21" w:name="_Toc102747782"/>
      <w:r w:rsidRPr="001D7566">
        <w:rPr>
          <w:rFonts w:ascii="Cambria" w:hAnsi="Cambria"/>
          <w:b/>
          <w:bCs/>
          <w:iCs/>
          <w:color w:val="595959" w:themeColor="text1" w:themeTint="A6"/>
          <w:sz w:val="20"/>
          <w:szCs w:val="20"/>
          <w:lang w:val="el-GR"/>
        </w:rPr>
        <w:t>Πηγή:</w:t>
      </w:r>
      <w:r w:rsidRPr="001D7566">
        <w:rPr>
          <w:rFonts w:ascii="Cambria" w:hAnsi="Cambria"/>
          <w:i/>
          <w:color w:val="595959" w:themeColor="text1" w:themeTint="A6"/>
          <w:sz w:val="20"/>
          <w:szCs w:val="20"/>
          <w:lang w:val="el-GR"/>
        </w:rPr>
        <w:t xml:space="preserve"> ΕΛΣΤΑΤ, Στοιχεία Έρευνας Υγείας 2019 / Επεξεργασία: Παρατηρητήριο Θεμάτων Αναπηρίας</w:t>
      </w:r>
    </w:p>
    <w:p w14:paraId="3127AA7C" w14:textId="23C488FD" w:rsidR="00FC3037" w:rsidRPr="00BD3488" w:rsidRDefault="003B07E9" w:rsidP="007734B7">
      <w:pPr>
        <w:pStyle w:val="10"/>
        <w:numPr>
          <w:ilvl w:val="1"/>
          <w:numId w:val="22"/>
        </w:numPr>
        <w:spacing w:before="480" w:after="240"/>
        <w:ind w:left="794" w:hanging="794"/>
        <w:rPr>
          <w:rFonts w:asciiTheme="minorHAnsi" w:hAnsiTheme="minorHAnsi" w:cstheme="minorHAnsi"/>
          <w:bCs/>
          <w:color w:val="auto"/>
          <w:lang w:val="el-GR"/>
        </w:rPr>
      </w:pPr>
      <w:r w:rsidRPr="00BD3488">
        <w:rPr>
          <w:rFonts w:asciiTheme="minorHAnsi" w:hAnsiTheme="minorHAnsi" w:cstheme="minorHAnsi"/>
          <w:bCs/>
          <w:color w:val="auto"/>
          <w:lang w:val="el-GR"/>
        </w:rPr>
        <w:t>Πρόσβαση σε γυναικολογικές εξετάσεις</w:t>
      </w:r>
      <w:bookmarkEnd w:id="21"/>
    </w:p>
    <w:p w14:paraId="32C0B127" w14:textId="276F14FD" w:rsidR="009A5545" w:rsidRPr="00EA508D" w:rsidRDefault="009D2256" w:rsidP="00D00A77">
      <w:pPr>
        <w:jc w:val="both"/>
        <w:rPr>
          <w:sz w:val="26"/>
          <w:szCs w:val="26"/>
          <w:lang w:val="el-GR"/>
        </w:rPr>
      </w:pPr>
      <w:r w:rsidRPr="00EA508D">
        <w:rPr>
          <w:sz w:val="26"/>
          <w:szCs w:val="26"/>
          <w:lang w:val="el-GR"/>
        </w:rPr>
        <w:t>Ο κυτταρολογικός έλεγχος κατά Παπανικολάου (Τεστ Π</w:t>
      </w:r>
      <w:r w:rsidR="00BC6122">
        <w:rPr>
          <w:sz w:val="26"/>
          <w:szCs w:val="26"/>
          <w:lang w:val="el-GR"/>
        </w:rPr>
        <w:t>ΑΠ</w:t>
      </w:r>
      <w:r w:rsidRPr="00EA508D">
        <w:rPr>
          <w:sz w:val="26"/>
          <w:szCs w:val="26"/>
          <w:lang w:val="el-GR"/>
        </w:rPr>
        <w:t>)</w:t>
      </w:r>
      <w:r w:rsidR="00D00A77" w:rsidRPr="00EA508D">
        <w:rPr>
          <w:sz w:val="26"/>
          <w:szCs w:val="26"/>
          <w:lang w:val="el-GR"/>
        </w:rPr>
        <w:t xml:space="preserve"> </w:t>
      </w:r>
      <w:r w:rsidR="00957CC5" w:rsidRPr="00EA508D">
        <w:rPr>
          <w:sz w:val="26"/>
          <w:szCs w:val="26"/>
          <w:lang w:val="el-GR"/>
        </w:rPr>
        <w:t>είναι η</w:t>
      </w:r>
      <w:r w:rsidR="00D00A77" w:rsidRPr="00EA508D">
        <w:rPr>
          <w:sz w:val="26"/>
          <w:szCs w:val="26"/>
          <w:lang w:val="el-GR"/>
        </w:rPr>
        <w:t xml:space="preserve"> πλέον διαδεδομένη και έγκυρη μέθοδος διάγνωσης και πρόληψης του καρκίνου της μήτρας, καθώς και </w:t>
      </w:r>
      <w:r w:rsidR="00957CC5" w:rsidRPr="00EA508D">
        <w:rPr>
          <w:sz w:val="26"/>
          <w:szCs w:val="26"/>
          <w:lang w:val="el-GR"/>
        </w:rPr>
        <w:t>άλλων παθήσεων</w:t>
      </w:r>
      <w:r w:rsidR="00EA508D">
        <w:rPr>
          <w:sz w:val="26"/>
          <w:szCs w:val="26"/>
          <w:lang w:val="el-GR"/>
        </w:rPr>
        <w:t>. Σ</w:t>
      </w:r>
      <w:r w:rsidR="00957CC5" w:rsidRPr="00EA508D">
        <w:rPr>
          <w:sz w:val="26"/>
          <w:szCs w:val="26"/>
          <w:lang w:val="el-GR"/>
        </w:rPr>
        <w:t xml:space="preserve">ύμφωνα με τις συστάσεις των γυναικολόγων απαιτείται </w:t>
      </w:r>
      <w:r w:rsidR="00D00A77" w:rsidRPr="00EA508D">
        <w:rPr>
          <w:sz w:val="26"/>
          <w:szCs w:val="26"/>
          <w:lang w:val="el-GR"/>
        </w:rPr>
        <w:t xml:space="preserve"> </w:t>
      </w:r>
      <w:r w:rsidR="00957CC5" w:rsidRPr="00EA508D">
        <w:rPr>
          <w:sz w:val="26"/>
          <w:szCs w:val="26"/>
          <w:lang w:val="el-GR"/>
        </w:rPr>
        <w:t xml:space="preserve">η </w:t>
      </w:r>
      <w:r w:rsidR="00D00A77" w:rsidRPr="00EA508D">
        <w:rPr>
          <w:sz w:val="26"/>
          <w:szCs w:val="26"/>
          <w:lang w:val="el-GR"/>
        </w:rPr>
        <w:t xml:space="preserve">τακτική επανάληψή της </w:t>
      </w:r>
      <w:r w:rsidR="007E16FF" w:rsidRPr="00EA508D">
        <w:rPr>
          <w:sz w:val="26"/>
          <w:szCs w:val="26"/>
          <w:lang w:val="el-GR"/>
        </w:rPr>
        <w:t xml:space="preserve">εξέτασης σε όλες τις γυναίκες (ιδίως κάτω των 65 ετών) </w:t>
      </w:r>
      <w:r w:rsidR="00D00A77" w:rsidRPr="00EA508D">
        <w:rPr>
          <w:sz w:val="26"/>
          <w:szCs w:val="26"/>
          <w:lang w:val="el-GR"/>
        </w:rPr>
        <w:t>μία φορά τον χρόνο.</w:t>
      </w:r>
      <w:r w:rsidR="009A5545" w:rsidRPr="00EA508D">
        <w:rPr>
          <w:sz w:val="26"/>
          <w:szCs w:val="26"/>
          <w:lang w:val="el-GR"/>
        </w:rPr>
        <w:t xml:space="preserve"> </w:t>
      </w:r>
      <w:r w:rsidR="007E16FF" w:rsidRPr="00EA508D">
        <w:rPr>
          <w:sz w:val="26"/>
          <w:szCs w:val="26"/>
          <w:lang w:val="el-GR"/>
        </w:rPr>
        <w:t>Ως δείκτης πρόσβασης των γυναικών σε σχετικές με το φύλο τους υπηρεσίες υγείας</w:t>
      </w:r>
      <w:r w:rsidR="009A5545" w:rsidRPr="00EA508D">
        <w:rPr>
          <w:sz w:val="26"/>
          <w:szCs w:val="26"/>
          <w:lang w:val="el-GR"/>
        </w:rPr>
        <w:t>,</w:t>
      </w:r>
      <w:r w:rsidR="007E16FF" w:rsidRPr="00EA508D">
        <w:rPr>
          <w:sz w:val="26"/>
          <w:szCs w:val="26"/>
          <w:lang w:val="el-GR"/>
        </w:rPr>
        <w:t xml:space="preserve"> ενέχει ιδιαίτερο ενδιαφ</w:t>
      </w:r>
      <w:r w:rsidR="00B52C1B" w:rsidRPr="00EA508D">
        <w:rPr>
          <w:sz w:val="26"/>
          <w:szCs w:val="26"/>
          <w:lang w:val="el-GR"/>
        </w:rPr>
        <w:t>έρον, καθώς η ανάλυση του δείκτη λαμβάνοντας υπόψη την αναπηρία</w:t>
      </w:r>
      <w:r w:rsidR="009A5545" w:rsidRPr="00EA508D">
        <w:rPr>
          <w:sz w:val="26"/>
          <w:szCs w:val="26"/>
          <w:lang w:val="el-GR"/>
        </w:rPr>
        <w:t>,</w:t>
      </w:r>
      <w:r w:rsidR="00B52C1B" w:rsidRPr="00EA508D">
        <w:rPr>
          <w:sz w:val="26"/>
          <w:szCs w:val="26"/>
          <w:lang w:val="el-GR"/>
        </w:rPr>
        <w:t xml:space="preserve"> </w:t>
      </w:r>
      <w:r w:rsidR="00957CC5" w:rsidRPr="00EA508D">
        <w:rPr>
          <w:sz w:val="26"/>
          <w:szCs w:val="26"/>
          <w:lang w:val="el-GR"/>
        </w:rPr>
        <w:t>φανερώνει</w:t>
      </w:r>
      <w:r w:rsidR="00B52C1B" w:rsidRPr="00EA508D">
        <w:rPr>
          <w:sz w:val="26"/>
          <w:szCs w:val="26"/>
          <w:lang w:val="el-GR"/>
        </w:rPr>
        <w:t xml:space="preserve"> μια διάσταση των πρόσθετων δυσκολιών που </w:t>
      </w:r>
      <w:r w:rsidR="009A5545" w:rsidRPr="00EA508D">
        <w:rPr>
          <w:sz w:val="26"/>
          <w:szCs w:val="26"/>
          <w:lang w:val="el-GR"/>
        </w:rPr>
        <w:t>βιώνουν</w:t>
      </w:r>
      <w:r w:rsidR="00B52C1B" w:rsidRPr="00EA508D">
        <w:rPr>
          <w:sz w:val="26"/>
          <w:szCs w:val="26"/>
          <w:lang w:val="el-GR"/>
        </w:rPr>
        <w:t xml:space="preserve"> </w:t>
      </w:r>
      <w:r w:rsidR="00EA508D">
        <w:rPr>
          <w:sz w:val="26"/>
          <w:szCs w:val="26"/>
          <w:lang w:val="el-GR"/>
        </w:rPr>
        <w:t>τα</w:t>
      </w:r>
      <w:r w:rsidR="00957CC5" w:rsidRPr="00EA508D">
        <w:rPr>
          <w:sz w:val="26"/>
          <w:szCs w:val="26"/>
          <w:lang w:val="el-GR"/>
        </w:rPr>
        <w:t xml:space="preserve"> άτομα </w:t>
      </w:r>
      <w:r w:rsidR="00B52C1B" w:rsidRPr="00EA508D">
        <w:rPr>
          <w:sz w:val="26"/>
          <w:szCs w:val="26"/>
          <w:lang w:val="el-GR"/>
        </w:rPr>
        <w:t>με αναπηρ</w:t>
      </w:r>
      <w:r w:rsidR="009A5545" w:rsidRPr="00EA508D">
        <w:rPr>
          <w:sz w:val="26"/>
          <w:szCs w:val="26"/>
          <w:lang w:val="el-GR"/>
        </w:rPr>
        <w:t>ία</w:t>
      </w:r>
      <w:r w:rsidR="00EA508D">
        <w:rPr>
          <w:sz w:val="26"/>
          <w:szCs w:val="26"/>
          <w:lang w:val="el-GR"/>
        </w:rPr>
        <w:t xml:space="preserve"> ως γυναίκες,</w:t>
      </w:r>
      <w:r w:rsidR="009A5545" w:rsidRPr="00EA508D">
        <w:rPr>
          <w:sz w:val="26"/>
          <w:szCs w:val="26"/>
          <w:lang w:val="el-GR"/>
        </w:rPr>
        <w:t xml:space="preserve"> ως προς την απόλαυση του αναφαίρετου δικαιώματός </w:t>
      </w:r>
      <w:r w:rsidR="00EA508D">
        <w:rPr>
          <w:sz w:val="26"/>
          <w:szCs w:val="26"/>
          <w:lang w:val="el-GR"/>
        </w:rPr>
        <w:t xml:space="preserve">τους </w:t>
      </w:r>
      <w:r w:rsidR="00BF2BD1" w:rsidRPr="00EA508D">
        <w:rPr>
          <w:sz w:val="26"/>
          <w:szCs w:val="26"/>
          <w:lang w:val="el-GR"/>
        </w:rPr>
        <w:t xml:space="preserve">στο μέγιστο επίπεδο </w:t>
      </w:r>
      <w:r w:rsidR="009A5545" w:rsidRPr="00EA508D">
        <w:rPr>
          <w:sz w:val="26"/>
          <w:szCs w:val="26"/>
          <w:lang w:val="el-GR"/>
        </w:rPr>
        <w:t>υγεία</w:t>
      </w:r>
      <w:r w:rsidR="00BF2BD1" w:rsidRPr="00EA508D">
        <w:rPr>
          <w:sz w:val="26"/>
          <w:szCs w:val="26"/>
          <w:lang w:val="el-GR"/>
        </w:rPr>
        <w:t>ς</w:t>
      </w:r>
      <w:r w:rsidR="009A5545" w:rsidRPr="00EA508D">
        <w:rPr>
          <w:sz w:val="26"/>
          <w:szCs w:val="26"/>
          <w:lang w:val="el-GR"/>
        </w:rPr>
        <w:t>.</w:t>
      </w:r>
    </w:p>
    <w:p w14:paraId="2558FD83" w14:textId="3B57A747" w:rsidR="000308C7" w:rsidRPr="001D7566" w:rsidRDefault="000308C7" w:rsidP="003D0290">
      <w:pPr>
        <w:pStyle w:val="aa"/>
        <w:keepNext/>
        <w:spacing w:before="240"/>
        <w:ind w:left="567" w:right="567"/>
        <w:jc w:val="center"/>
        <w:rPr>
          <w:rFonts w:ascii="Cambria" w:eastAsia="Constantia" w:hAnsi="Cambria" w:cs="Constantia"/>
          <w:i w:val="0"/>
          <w:iCs w:val="0"/>
          <w:color w:val="385623"/>
          <w:sz w:val="22"/>
          <w:szCs w:val="22"/>
          <w:lang w:val="el-GR"/>
        </w:rPr>
      </w:pPr>
      <w:r w:rsidRPr="001D7566">
        <w:rPr>
          <w:rFonts w:ascii="Cambria" w:eastAsia="Constantia" w:hAnsi="Cambria" w:cs="Constantia"/>
          <w:b/>
          <w:bCs/>
          <w:i w:val="0"/>
          <w:iCs w:val="0"/>
          <w:color w:val="385623"/>
          <w:sz w:val="22"/>
          <w:szCs w:val="22"/>
          <w:lang w:val="el-GR"/>
        </w:rPr>
        <w:lastRenderedPageBreak/>
        <w:t xml:space="preserve">Πίνακας </w:t>
      </w:r>
      <w:r w:rsidRPr="001D7566">
        <w:rPr>
          <w:rFonts w:ascii="Cambria" w:eastAsia="Constantia" w:hAnsi="Cambria" w:cs="Constantia"/>
          <w:b/>
          <w:bCs/>
          <w:i w:val="0"/>
          <w:iCs w:val="0"/>
          <w:color w:val="385623"/>
          <w:sz w:val="22"/>
          <w:szCs w:val="22"/>
          <w:lang w:val="el-GR"/>
        </w:rPr>
        <w:fldChar w:fldCharType="begin"/>
      </w:r>
      <w:r w:rsidRPr="001D7566">
        <w:rPr>
          <w:rFonts w:ascii="Cambria" w:eastAsia="Constantia" w:hAnsi="Cambria" w:cs="Constantia"/>
          <w:b/>
          <w:bCs/>
          <w:i w:val="0"/>
          <w:iCs w:val="0"/>
          <w:color w:val="385623"/>
          <w:sz w:val="22"/>
          <w:szCs w:val="22"/>
          <w:lang w:val="el-GR"/>
        </w:rPr>
        <w:instrText xml:space="preserve"> SEQ Πίνακας \* ARABIC </w:instrText>
      </w:r>
      <w:r w:rsidRPr="001D7566">
        <w:rPr>
          <w:rFonts w:ascii="Cambria" w:eastAsia="Constantia" w:hAnsi="Cambria" w:cs="Constantia"/>
          <w:b/>
          <w:bCs/>
          <w:i w:val="0"/>
          <w:iCs w:val="0"/>
          <w:color w:val="385623"/>
          <w:sz w:val="22"/>
          <w:szCs w:val="22"/>
          <w:lang w:val="el-GR"/>
        </w:rPr>
        <w:fldChar w:fldCharType="separate"/>
      </w:r>
      <w:r w:rsidRPr="001D7566">
        <w:rPr>
          <w:rFonts w:ascii="Cambria" w:eastAsia="Constantia" w:hAnsi="Cambria" w:cs="Constantia"/>
          <w:b/>
          <w:bCs/>
          <w:i w:val="0"/>
          <w:iCs w:val="0"/>
          <w:color w:val="385623"/>
          <w:sz w:val="22"/>
          <w:szCs w:val="22"/>
          <w:lang w:val="el-GR"/>
        </w:rPr>
        <w:t>3</w:t>
      </w:r>
      <w:r w:rsidRPr="001D7566">
        <w:rPr>
          <w:rFonts w:ascii="Cambria" w:eastAsia="Constantia" w:hAnsi="Cambria" w:cs="Constantia"/>
          <w:b/>
          <w:bCs/>
          <w:i w:val="0"/>
          <w:iCs w:val="0"/>
          <w:color w:val="385623"/>
          <w:sz w:val="22"/>
          <w:szCs w:val="22"/>
          <w:lang w:val="el-GR"/>
        </w:rPr>
        <w:fldChar w:fldCharType="end"/>
      </w:r>
      <w:r w:rsidRPr="001D7566">
        <w:rPr>
          <w:rFonts w:ascii="Cambria" w:eastAsia="Constantia" w:hAnsi="Cambria" w:cs="Constantia"/>
          <w:i w:val="0"/>
          <w:iCs w:val="0"/>
          <w:color w:val="385623"/>
          <w:sz w:val="22"/>
          <w:szCs w:val="22"/>
          <w:lang w:val="el-GR"/>
        </w:rPr>
        <w:t xml:space="preserve">: Τελευταία φορά κυτταρολογικού ελέγχου κατά </w:t>
      </w:r>
      <w:r w:rsidR="003D0290" w:rsidRPr="001D7566">
        <w:rPr>
          <w:rFonts w:ascii="Cambria" w:eastAsia="Constantia" w:hAnsi="Cambria" w:cs="Constantia"/>
          <w:i w:val="0"/>
          <w:iCs w:val="0"/>
          <w:color w:val="385623"/>
          <w:sz w:val="22"/>
          <w:szCs w:val="22"/>
          <w:lang w:val="el-GR"/>
        </w:rPr>
        <w:br/>
      </w:r>
      <w:r w:rsidRPr="001D7566">
        <w:rPr>
          <w:rFonts w:ascii="Cambria" w:eastAsia="Constantia" w:hAnsi="Cambria" w:cs="Constantia"/>
          <w:i w:val="0"/>
          <w:iCs w:val="0"/>
          <w:color w:val="385623"/>
          <w:sz w:val="22"/>
          <w:szCs w:val="22"/>
          <w:lang w:val="el-GR"/>
        </w:rPr>
        <w:t>Παπανικολάου</w:t>
      </w:r>
      <w:r w:rsidR="007D2AB3" w:rsidRPr="001D7566">
        <w:rPr>
          <w:rFonts w:ascii="Cambria" w:eastAsia="Constantia" w:hAnsi="Cambria" w:cs="Constantia"/>
          <w:i w:val="0"/>
          <w:iCs w:val="0"/>
          <w:color w:val="385623"/>
          <w:sz w:val="22"/>
          <w:szCs w:val="22"/>
          <w:lang w:val="el-GR"/>
        </w:rPr>
        <w:t xml:space="preserve"> </w:t>
      </w:r>
      <w:r w:rsidRPr="001D7566">
        <w:rPr>
          <w:rFonts w:ascii="Cambria" w:eastAsia="Constantia" w:hAnsi="Cambria" w:cs="Constantia"/>
          <w:i w:val="0"/>
          <w:iCs w:val="0"/>
          <w:color w:val="385623"/>
          <w:sz w:val="22"/>
          <w:szCs w:val="22"/>
          <w:lang w:val="el-GR"/>
        </w:rPr>
        <w:t xml:space="preserve">(Τεστ </w:t>
      </w:r>
      <w:r w:rsidR="007D2AB3" w:rsidRPr="001D7566">
        <w:rPr>
          <w:rFonts w:ascii="Cambria" w:eastAsia="Constantia" w:hAnsi="Cambria" w:cs="Constantia"/>
          <w:i w:val="0"/>
          <w:iCs w:val="0"/>
          <w:color w:val="385623"/>
          <w:sz w:val="22"/>
          <w:szCs w:val="22"/>
          <w:lang w:val="el-GR"/>
        </w:rPr>
        <w:t>ΠΑΠ</w:t>
      </w:r>
      <w:r w:rsidRPr="001D7566">
        <w:rPr>
          <w:rFonts w:ascii="Cambria" w:eastAsia="Constantia" w:hAnsi="Cambria" w:cs="Constantia"/>
          <w:i w:val="0"/>
          <w:iCs w:val="0"/>
          <w:color w:val="385623"/>
          <w:sz w:val="22"/>
          <w:szCs w:val="22"/>
          <w:lang w:val="el-GR"/>
        </w:rPr>
        <w:t>) σε γυναίκες ηλικίας ως</w:t>
      </w:r>
      <w:r w:rsidR="002146B1" w:rsidRPr="001D7566">
        <w:rPr>
          <w:rFonts w:ascii="Cambria" w:eastAsia="Constantia" w:hAnsi="Cambria" w:cs="Constantia"/>
          <w:i w:val="0"/>
          <w:iCs w:val="0"/>
          <w:color w:val="385623"/>
          <w:sz w:val="22"/>
          <w:szCs w:val="22"/>
          <w:lang w:val="el-GR"/>
        </w:rPr>
        <w:t xml:space="preserve"> 65 ετών (</w:t>
      </w:r>
      <w:r w:rsidRPr="001D7566">
        <w:rPr>
          <w:rFonts w:ascii="Cambria" w:eastAsia="Constantia" w:hAnsi="Cambria" w:cs="Constantia"/>
          <w:i w:val="0"/>
          <w:iCs w:val="0"/>
          <w:color w:val="385623"/>
          <w:sz w:val="22"/>
          <w:szCs w:val="22"/>
          <w:lang w:val="el-GR"/>
        </w:rPr>
        <w:t>2019)</w:t>
      </w:r>
    </w:p>
    <w:tbl>
      <w:tblPr>
        <w:tblStyle w:val="1-10"/>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20"/>
        <w:gridCol w:w="2221"/>
        <w:gridCol w:w="2221"/>
      </w:tblGrid>
      <w:tr w:rsidR="003B07E9" w:rsidRPr="000308C7" w14:paraId="796447B9" w14:textId="77777777" w:rsidTr="0010626E">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right w:val="single" w:sz="4" w:space="0" w:color="auto"/>
            </w:tcBorders>
            <w:hideMark/>
          </w:tcPr>
          <w:p w14:paraId="620243FC" w14:textId="55A40356" w:rsidR="003B07E9" w:rsidRPr="00E1174D" w:rsidRDefault="003B07E9" w:rsidP="0010626E">
            <w:pPr>
              <w:spacing w:before="60" w:after="60"/>
              <w:rPr>
                <w:rFonts w:eastAsia="Times New Roman" w:cstheme="minorHAnsi"/>
                <w:color w:val="000000"/>
                <w:lang w:val="el-GR" w:eastAsia="el-GR"/>
              </w:rPr>
            </w:pPr>
          </w:p>
        </w:tc>
        <w:tc>
          <w:tcPr>
            <w:tcW w:w="2220" w:type="dxa"/>
            <w:tcBorders>
              <w:left w:val="single" w:sz="4" w:space="0" w:color="auto"/>
              <w:bottom w:val="single" w:sz="4" w:space="0" w:color="auto"/>
              <w:right w:val="single" w:sz="4" w:space="0" w:color="auto"/>
            </w:tcBorders>
            <w:hideMark/>
          </w:tcPr>
          <w:p w14:paraId="0BF6F9A2" w14:textId="77777777" w:rsidR="003B07E9" w:rsidRPr="00E1174D" w:rsidRDefault="003B07E9" w:rsidP="0010626E">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Εντός των τελευταίων 12 μηνών</w:t>
            </w:r>
          </w:p>
        </w:tc>
        <w:tc>
          <w:tcPr>
            <w:tcW w:w="2221" w:type="dxa"/>
            <w:tcBorders>
              <w:left w:val="single" w:sz="4" w:space="0" w:color="auto"/>
              <w:bottom w:val="single" w:sz="4" w:space="0" w:color="auto"/>
              <w:right w:val="single" w:sz="4" w:space="0" w:color="auto"/>
            </w:tcBorders>
            <w:hideMark/>
          </w:tcPr>
          <w:p w14:paraId="1CD38296" w14:textId="77777777" w:rsidR="003B07E9" w:rsidRPr="00E1174D" w:rsidRDefault="003B07E9" w:rsidP="0010626E">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Από 1 έως λιγότερο από 2 έτη πριν</w:t>
            </w:r>
          </w:p>
        </w:tc>
        <w:tc>
          <w:tcPr>
            <w:tcW w:w="2221" w:type="dxa"/>
            <w:tcBorders>
              <w:left w:val="single" w:sz="4" w:space="0" w:color="auto"/>
              <w:bottom w:val="single" w:sz="4" w:space="0" w:color="auto"/>
              <w:right w:val="single" w:sz="4" w:space="0" w:color="auto"/>
            </w:tcBorders>
            <w:hideMark/>
          </w:tcPr>
          <w:p w14:paraId="794579F3" w14:textId="2A00617F" w:rsidR="003B07E9" w:rsidRPr="00E1174D" w:rsidRDefault="003B07E9" w:rsidP="0010626E">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 xml:space="preserve">Λιγότερο από </w:t>
            </w:r>
            <w:r w:rsidR="00BC6122" w:rsidRPr="00E1174D">
              <w:rPr>
                <w:rFonts w:eastAsia="Times New Roman" w:cstheme="minorHAnsi"/>
                <w:color w:val="000000"/>
                <w:lang w:val="el-GR" w:eastAsia="el-GR"/>
              </w:rPr>
              <w:br/>
            </w:r>
            <w:r w:rsidRPr="00E1174D">
              <w:rPr>
                <w:rFonts w:eastAsia="Times New Roman" w:cstheme="minorHAnsi"/>
                <w:color w:val="000000"/>
                <w:lang w:val="el-GR" w:eastAsia="el-GR"/>
              </w:rPr>
              <w:t>2 έτη πριν</w:t>
            </w:r>
          </w:p>
        </w:tc>
      </w:tr>
      <w:tr w:rsidR="003B07E9" w:rsidRPr="000308C7" w14:paraId="7FEDD379" w14:textId="77777777" w:rsidTr="0010626E">
        <w:trPr>
          <w:trHeight w:val="2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right w:val="single" w:sz="4" w:space="0" w:color="auto"/>
            </w:tcBorders>
            <w:hideMark/>
          </w:tcPr>
          <w:p w14:paraId="17208C81" w14:textId="77777777" w:rsidR="003B07E9" w:rsidRPr="00E1174D" w:rsidRDefault="003B07E9" w:rsidP="0010626E">
            <w:pPr>
              <w:spacing w:before="60" w:after="60"/>
              <w:rPr>
                <w:rFonts w:eastAsia="Times New Roman" w:cstheme="minorHAnsi"/>
                <w:color w:val="000000"/>
                <w:lang w:val="el-GR" w:eastAsia="el-GR"/>
              </w:rPr>
            </w:pPr>
            <w:r w:rsidRPr="00E1174D">
              <w:rPr>
                <w:rFonts w:eastAsia="Times New Roman" w:cstheme="minorHAnsi"/>
                <w:color w:val="000000"/>
                <w:lang w:val="el-GR" w:eastAsia="el-GR"/>
              </w:rPr>
              <w:t>Σοβαρή αναπηρία</w:t>
            </w:r>
          </w:p>
        </w:tc>
        <w:tc>
          <w:tcPr>
            <w:tcW w:w="2220" w:type="dxa"/>
            <w:tcBorders>
              <w:top w:val="single" w:sz="4" w:space="0" w:color="auto"/>
              <w:left w:val="single" w:sz="4" w:space="0" w:color="auto"/>
              <w:bottom w:val="single" w:sz="4" w:space="0" w:color="auto"/>
              <w:right w:val="single" w:sz="4" w:space="0" w:color="auto"/>
            </w:tcBorders>
            <w:hideMark/>
          </w:tcPr>
          <w:p w14:paraId="56BAF3EC"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39,9%</w:t>
            </w:r>
          </w:p>
        </w:tc>
        <w:tc>
          <w:tcPr>
            <w:tcW w:w="2221" w:type="dxa"/>
            <w:tcBorders>
              <w:top w:val="single" w:sz="4" w:space="0" w:color="auto"/>
              <w:left w:val="single" w:sz="4" w:space="0" w:color="auto"/>
              <w:bottom w:val="single" w:sz="4" w:space="0" w:color="auto"/>
              <w:right w:val="single" w:sz="4" w:space="0" w:color="auto"/>
            </w:tcBorders>
            <w:hideMark/>
          </w:tcPr>
          <w:p w14:paraId="5D2C9460"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13,5%</w:t>
            </w:r>
          </w:p>
        </w:tc>
        <w:tc>
          <w:tcPr>
            <w:tcW w:w="2221" w:type="dxa"/>
            <w:tcBorders>
              <w:top w:val="single" w:sz="4" w:space="0" w:color="auto"/>
              <w:left w:val="single" w:sz="4" w:space="0" w:color="auto"/>
              <w:bottom w:val="single" w:sz="4" w:space="0" w:color="auto"/>
              <w:right w:val="single" w:sz="4" w:space="0" w:color="auto"/>
            </w:tcBorders>
            <w:hideMark/>
          </w:tcPr>
          <w:p w14:paraId="12451972"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53,3%</w:t>
            </w:r>
          </w:p>
        </w:tc>
      </w:tr>
      <w:tr w:rsidR="003B07E9" w:rsidRPr="000308C7" w14:paraId="6443CD5D" w14:textId="77777777" w:rsidTr="0010626E">
        <w:trPr>
          <w:trHeight w:val="2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right w:val="single" w:sz="4" w:space="0" w:color="auto"/>
            </w:tcBorders>
            <w:hideMark/>
          </w:tcPr>
          <w:p w14:paraId="61D6B779" w14:textId="77777777" w:rsidR="003B07E9" w:rsidRPr="00E1174D" w:rsidRDefault="003B07E9" w:rsidP="0010626E">
            <w:pPr>
              <w:spacing w:before="60" w:after="60"/>
              <w:rPr>
                <w:rFonts w:eastAsia="Times New Roman" w:cstheme="minorHAnsi"/>
                <w:color w:val="000000"/>
                <w:lang w:val="el-GR" w:eastAsia="el-GR"/>
              </w:rPr>
            </w:pPr>
            <w:r w:rsidRPr="00E1174D">
              <w:rPr>
                <w:rFonts w:eastAsia="Times New Roman" w:cstheme="minorHAnsi"/>
                <w:color w:val="000000"/>
                <w:lang w:val="el-GR" w:eastAsia="el-GR"/>
              </w:rPr>
              <w:t>Μέτρια αναπηρία</w:t>
            </w:r>
          </w:p>
        </w:tc>
        <w:tc>
          <w:tcPr>
            <w:tcW w:w="2220" w:type="dxa"/>
            <w:tcBorders>
              <w:top w:val="single" w:sz="4" w:space="0" w:color="auto"/>
              <w:left w:val="single" w:sz="4" w:space="0" w:color="auto"/>
              <w:bottom w:val="single" w:sz="4" w:space="0" w:color="auto"/>
              <w:right w:val="single" w:sz="4" w:space="0" w:color="auto"/>
            </w:tcBorders>
            <w:hideMark/>
          </w:tcPr>
          <w:p w14:paraId="05499A2B"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53,0%</w:t>
            </w:r>
          </w:p>
        </w:tc>
        <w:tc>
          <w:tcPr>
            <w:tcW w:w="2221" w:type="dxa"/>
            <w:tcBorders>
              <w:top w:val="single" w:sz="4" w:space="0" w:color="auto"/>
              <w:left w:val="single" w:sz="4" w:space="0" w:color="auto"/>
              <w:bottom w:val="single" w:sz="4" w:space="0" w:color="auto"/>
              <w:right w:val="single" w:sz="4" w:space="0" w:color="auto"/>
            </w:tcBorders>
            <w:hideMark/>
          </w:tcPr>
          <w:p w14:paraId="73AC04BD"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14,9%</w:t>
            </w:r>
          </w:p>
        </w:tc>
        <w:tc>
          <w:tcPr>
            <w:tcW w:w="2221" w:type="dxa"/>
            <w:tcBorders>
              <w:top w:val="single" w:sz="4" w:space="0" w:color="auto"/>
              <w:left w:val="single" w:sz="4" w:space="0" w:color="auto"/>
              <w:bottom w:val="single" w:sz="4" w:space="0" w:color="auto"/>
              <w:right w:val="single" w:sz="4" w:space="0" w:color="auto"/>
            </w:tcBorders>
            <w:hideMark/>
          </w:tcPr>
          <w:p w14:paraId="293EAB71"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67,9%</w:t>
            </w:r>
          </w:p>
        </w:tc>
      </w:tr>
      <w:tr w:rsidR="003B07E9" w:rsidRPr="000308C7" w14:paraId="72148E33" w14:textId="77777777" w:rsidTr="0010626E">
        <w:trPr>
          <w:trHeight w:val="2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right w:val="single" w:sz="4" w:space="0" w:color="auto"/>
            </w:tcBorders>
            <w:hideMark/>
          </w:tcPr>
          <w:p w14:paraId="182A5549" w14:textId="77777777" w:rsidR="003B07E9" w:rsidRPr="00E1174D" w:rsidRDefault="003B07E9" w:rsidP="0010626E">
            <w:pPr>
              <w:spacing w:before="60" w:after="60"/>
              <w:rPr>
                <w:rFonts w:eastAsia="Times New Roman" w:cstheme="minorHAnsi"/>
                <w:color w:val="000000"/>
                <w:lang w:val="el-GR" w:eastAsia="el-GR"/>
              </w:rPr>
            </w:pPr>
            <w:r w:rsidRPr="00E1174D">
              <w:rPr>
                <w:rFonts w:eastAsia="Times New Roman" w:cstheme="minorHAnsi"/>
                <w:color w:val="000000"/>
                <w:lang w:val="el-GR" w:eastAsia="el-GR"/>
              </w:rPr>
              <w:t>Χωρίς αναπηρία</w:t>
            </w:r>
          </w:p>
        </w:tc>
        <w:tc>
          <w:tcPr>
            <w:tcW w:w="2220" w:type="dxa"/>
            <w:tcBorders>
              <w:top w:val="single" w:sz="4" w:space="0" w:color="auto"/>
              <w:left w:val="single" w:sz="4" w:space="0" w:color="auto"/>
              <w:right w:val="single" w:sz="4" w:space="0" w:color="auto"/>
            </w:tcBorders>
            <w:hideMark/>
          </w:tcPr>
          <w:p w14:paraId="2B168599"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50,8%</w:t>
            </w:r>
          </w:p>
        </w:tc>
        <w:tc>
          <w:tcPr>
            <w:tcW w:w="2221" w:type="dxa"/>
            <w:tcBorders>
              <w:top w:val="single" w:sz="4" w:space="0" w:color="auto"/>
              <w:left w:val="single" w:sz="4" w:space="0" w:color="auto"/>
              <w:right w:val="single" w:sz="4" w:space="0" w:color="auto"/>
            </w:tcBorders>
            <w:hideMark/>
          </w:tcPr>
          <w:p w14:paraId="1A0FFB47" w14:textId="77777777" w:rsidR="003B07E9" w:rsidRPr="00E1174D" w:rsidRDefault="003B07E9" w:rsidP="0010626E">
            <w:pPr>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20,4%</w:t>
            </w:r>
          </w:p>
        </w:tc>
        <w:tc>
          <w:tcPr>
            <w:tcW w:w="2221" w:type="dxa"/>
            <w:tcBorders>
              <w:top w:val="single" w:sz="4" w:space="0" w:color="auto"/>
              <w:left w:val="single" w:sz="4" w:space="0" w:color="auto"/>
              <w:right w:val="single" w:sz="4" w:space="0" w:color="auto"/>
            </w:tcBorders>
            <w:hideMark/>
          </w:tcPr>
          <w:p w14:paraId="72278B36" w14:textId="77777777" w:rsidR="003B07E9" w:rsidRPr="00E1174D" w:rsidRDefault="003B07E9" w:rsidP="0010626E">
            <w:pPr>
              <w:keepNext/>
              <w:spacing w:before="60" w:after="6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l-GR" w:eastAsia="el-GR"/>
              </w:rPr>
            </w:pPr>
            <w:r w:rsidRPr="00E1174D">
              <w:rPr>
                <w:rFonts w:eastAsia="Times New Roman" w:cstheme="minorHAnsi"/>
                <w:color w:val="000000"/>
                <w:lang w:val="el-GR" w:eastAsia="el-GR"/>
              </w:rPr>
              <w:t>71,3%</w:t>
            </w:r>
          </w:p>
        </w:tc>
      </w:tr>
    </w:tbl>
    <w:p w14:paraId="19A036D6" w14:textId="209A2C59" w:rsidR="00CF6BEB" w:rsidRPr="001D7566" w:rsidRDefault="00CF6BEB" w:rsidP="00CF6BEB">
      <w:pPr>
        <w:spacing w:before="120" w:after="240"/>
        <w:jc w:val="center"/>
        <w:rPr>
          <w:rFonts w:ascii="Cambria" w:hAnsi="Cambria"/>
          <w:b/>
          <w:lang w:val="el-GR"/>
        </w:rPr>
      </w:pPr>
      <w:r w:rsidRPr="001D7566">
        <w:rPr>
          <w:rFonts w:ascii="Cambria" w:hAnsi="Cambria"/>
          <w:b/>
          <w:bCs/>
          <w:iCs/>
          <w:color w:val="595959" w:themeColor="text1" w:themeTint="A6"/>
          <w:sz w:val="20"/>
          <w:szCs w:val="20"/>
          <w:lang w:val="el-GR"/>
        </w:rPr>
        <w:t>Πηγή:</w:t>
      </w:r>
      <w:r w:rsidRPr="001D7566">
        <w:rPr>
          <w:rFonts w:ascii="Cambria" w:hAnsi="Cambria"/>
          <w:i/>
          <w:color w:val="595959" w:themeColor="text1" w:themeTint="A6"/>
          <w:sz w:val="20"/>
          <w:szCs w:val="20"/>
          <w:lang w:val="el-GR"/>
        </w:rPr>
        <w:t xml:space="preserve"> </w:t>
      </w:r>
      <w:r w:rsidR="00695939" w:rsidRPr="001D7566">
        <w:rPr>
          <w:rFonts w:ascii="Cambria" w:hAnsi="Cambria"/>
          <w:i/>
          <w:color w:val="595959" w:themeColor="text1" w:themeTint="A6"/>
          <w:sz w:val="20"/>
          <w:szCs w:val="20"/>
          <w:lang w:val="el-GR"/>
        </w:rPr>
        <w:t xml:space="preserve">ΕΛΣΤΑΤ, </w:t>
      </w:r>
      <w:r w:rsidRPr="001D7566">
        <w:rPr>
          <w:rFonts w:ascii="Cambria" w:hAnsi="Cambria"/>
          <w:i/>
          <w:color w:val="595959" w:themeColor="text1" w:themeTint="A6"/>
          <w:sz w:val="20"/>
          <w:szCs w:val="20"/>
          <w:lang w:val="el-GR"/>
        </w:rPr>
        <w:t xml:space="preserve">Στοιχεία </w:t>
      </w:r>
      <w:r w:rsidR="00695939" w:rsidRPr="001D7566">
        <w:rPr>
          <w:rFonts w:ascii="Cambria" w:hAnsi="Cambria"/>
          <w:i/>
          <w:color w:val="595959" w:themeColor="text1" w:themeTint="A6"/>
          <w:sz w:val="20"/>
          <w:szCs w:val="20"/>
          <w:lang w:val="el-GR"/>
        </w:rPr>
        <w:t>Έρευνας Υγείας 2019</w:t>
      </w:r>
      <w:r w:rsidR="00E1174D" w:rsidRPr="001D7566">
        <w:rPr>
          <w:rFonts w:ascii="Cambria" w:hAnsi="Cambria"/>
          <w:i/>
          <w:color w:val="595959" w:themeColor="text1" w:themeTint="A6"/>
          <w:sz w:val="20"/>
          <w:szCs w:val="20"/>
          <w:lang w:val="el-GR"/>
        </w:rPr>
        <w:t xml:space="preserve"> </w:t>
      </w:r>
      <w:r w:rsidRPr="001D7566">
        <w:rPr>
          <w:rFonts w:ascii="Cambria" w:hAnsi="Cambria"/>
          <w:i/>
          <w:color w:val="595959" w:themeColor="text1" w:themeTint="A6"/>
          <w:sz w:val="20"/>
          <w:szCs w:val="20"/>
          <w:lang w:val="el-GR"/>
        </w:rPr>
        <w:t>/ Επεξεργασία: Παρατηρητήριο Θεμάτων Αναπηρίας</w:t>
      </w:r>
    </w:p>
    <w:p w14:paraId="52391641" w14:textId="1DD61E73" w:rsidR="004217BB" w:rsidRPr="00AB2297" w:rsidRDefault="00BF2BD1" w:rsidP="00386431">
      <w:pPr>
        <w:spacing w:before="240"/>
        <w:jc w:val="both"/>
        <w:rPr>
          <w:sz w:val="26"/>
          <w:szCs w:val="26"/>
          <w:lang w:val="el-GR"/>
        </w:rPr>
      </w:pPr>
      <w:r w:rsidRPr="00AB2297">
        <w:rPr>
          <w:sz w:val="26"/>
          <w:szCs w:val="26"/>
          <w:lang w:val="el-GR"/>
        </w:rPr>
        <w:t xml:space="preserve">Σύμφωνα με τα δεδομένα της Έρευνας Υγείας (2019), στο διάστημα των 2 προηγούμενων ετών από τη διεξαγωγή της έρευνας, υποβλήθηκε σε τεστ ΠΑΠ μόνο το 53,3% των γυναικών με σοβαρή αναπηρία </w:t>
      </w:r>
      <w:r w:rsidR="00635A23">
        <w:rPr>
          <w:sz w:val="26"/>
          <w:szCs w:val="26"/>
          <w:lang w:val="el-GR"/>
        </w:rPr>
        <w:t>(</w:t>
      </w:r>
      <w:r w:rsidRPr="00AB2297">
        <w:rPr>
          <w:sz w:val="26"/>
          <w:szCs w:val="26"/>
          <w:lang w:val="el-GR"/>
        </w:rPr>
        <w:t>και ηλικία ως 65 έτη</w:t>
      </w:r>
      <w:r w:rsidR="00635A23">
        <w:rPr>
          <w:sz w:val="26"/>
          <w:szCs w:val="26"/>
          <w:lang w:val="el-GR"/>
        </w:rPr>
        <w:t>)</w:t>
      </w:r>
      <w:r w:rsidRPr="00AB2297">
        <w:rPr>
          <w:sz w:val="26"/>
          <w:szCs w:val="26"/>
          <w:lang w:val="el-GR"/>
        </w:rPr>
        <w:t>, ενώ το αντίστοιχο ποσοστό των γ</w:t>
      </w:r>
      <w:r w:rsidR="00635A23">
        <w:rPr>
          <w:sz w:val="26"/>
          <w:szCs w:val="26"/>
          <w:lang w:val="el-GR"/>
        </w:rPr>
        <w:t>υναικών χωρίς αναπηρία ανήλθε</w:t>
      </w:r>
      <w:r w:rsidRPr="00AB2297">
        <w:rPr>
          <w:sz w:val="26"/>
          <w:szCs w:val="26"/>
          <w:lang w:val="el-GR"/>
        </w:rPr>
        <w:t xml:space="preserve"> σε 71,3%.</w:t>
      </w:r>
    </w:p>
    <w:p w14:paraId="73179899" w14:textId="4DB59CB3" w:rsidR="00BF2BD1" w:rsidRDefault="00BF2BD1" w:rsidP="00635A23">
      <w:pPr>
        <w:jc w:val="both"/>
        <w:rPr>
          <w:lang w:val="el-GR"/>
        </w:rPr>
      </w:pPr>
      <w:r w:rsidRPr="00AB2297">
        <w:rPr>
          <w:sz w:val="26"/>
          <w:szCs w:val="26"/>
          <w:lang w:val="el-GR"/>
        </w:rPr>
        <w:t>Η διαφορά αυτή, είναι στατιστικά σημαντική και μάλιστα από τα δεδομένα προκύπτει μια αρνητική σχέση ανάμεσα στη σοβαρότητα της αναπηρίας και την πιθανότητα έγκαιρης υποβολής στον έλεγχο κατά Παπανικολάου.</w:t>
      </w:r>
      <w:bookmarkEnd w:id="19"/>
    </w:p>
    <w:sectPr w:rsidR="00BF2BD1" w:rsidSect="00CA4D85">
      <w:headerReference w:type="default" r:id="rId13"/>
      <w:footerReference w:type="default" r:id="rId14"/>
      <w:headerReference w:type="first" r:id="rId15"/>
      <w:footerReference w:type="first" r:id="rId16"/>
      <w:pgSz w:w="11906" w:h="16838" w:code="9"/>
      <w:pgMar w:top="2269" w:right="1416"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27C2" w14:textId="77777777" w:rsidR="0044427B" w:rsidRDefault="0044427B" w:rsidP="00B14FB2">
      <w:pPr>
        <w:spacing w:after="0" w:line="240" w:lineRule="auto"/>
      </w:pPr>
      <w:r>
        <w:separator/>
      </w:r>
    </w:p>
  </w:endnote>
  <w:endnote w:type="continuationSeparator" w:id="0">
    <w:p w14:paraId="4D577B9B" w14:textId="77777777" w:rsidR="0044427B" w:rsidRDefault="0044427B" w:rsidP="00B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55 Roman">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A41C" w14:textId="77777777" w:rsidR="00150056" w:rsidRPr="006C7DBD" w:rsidRDefault="00150056" w:rsidP="00C975F8">
    <w:pPr>
      <w:pStyle w:val="a4"/>
      <w:ind w:left="-1701" w:right="140"/>
      <w:jc w:val="right"/>
      <w:rPr>
        <w:lang w:val="el-GR"/>
      </w:rPr>
    </w:pPr>
    <w:r w:rsidRPr="006C7DBD">
      <w:rPr>
        <w:rFonts w:asciiTheme="majorHAnsi" w:eastAsiaTheme="majorEastAsia" w:hAnsiTheme="majorHAnsi" w:cstheme="majorBidi"/>
        <w:sz w:val="20"/>
        <w:szCs w:val="20"/>
        <w:lang w:val="el-GR"/>
      </w:rPr>
      <w:t xml:space="preserve">σελ. </w:t>
    </w:r>
    <w:r w:rsidRPr="006C7DBD">
      <w:rPr>
        <w:rFonts w:eastAsiaTheme="minorEastAsia"/>
        <w:sz w:val="20"/>
        <w:szCs w:val="20"/>
        <w:lang w:val="el-GR"/>
      </w:rPr>
      <w:fldChar w:fldCharType="begin"/>
    </w:r>
    <w:r w:rsidRPr="006C7DBD">
      <w:rPr>
        <w:sz w:val="20"/>
        <w:szCs w:val="20"/>
        <w:lang w:val="el-GR"/>
      </w:rPr>
      <w:instrText>PAGE    \* MERGEFORMAT</w:instrText>
    </w:r>
    <w:r w:rsidRPr="006C7DBD">
      <w:rPr>
        <w:rFonts w:eastAsiaTheme="minorEastAsia"/>
        <w:sz w:val="20"/>
        <w:szCs w:val="20"/>
        <w:lang w:val="el-GR"/>
      </w:rPr>
      <w:fldChar w:fldCharType="separate"/>
    </w:r>
    <w:r w:rsidR="00CB7E2B" w:rsidRPr="00CB7E2B">
      <w:rPr>
        <w:rFonts w:eastAsiaTheme="minorEastAsia"/>
        <w:noProof/>
        <w:sz w:val="20"/>
        <w:szCs w:val="20"/>
        <w:lang w:val="el-GR"/>
      </w:rPr>
      <w:t>2</w:t>
    </w:r>
    <w:r w:rsidRPr="006C7DBD">
      <w:rPr>
        <w:rFonts w:asciiTheme="majorHAnsi" w:eastAsiaTheme="majorEastAsia" w:hAnsiTheme="majorHAnsi" w:cstheme="majorBidi"/>
        <w:sz w:val="20"/>
        <w:szCs w:val="20"/>
        <w:lang w:val="el-GR"/>
      </w:rPr>
      <w:fldChar w:fldCharType="end"/>
    </w:r>
  </w:p>
  <w:p w14:paraId="379CB1D8" w14:textId="77777777" w:rsidR="00150056" w:rsidRDefault="00150056" w:rsidP="00CA4D85">
    <w:pPr>
      <w:pStyle w:val="a4"/>
      <w:ind w:left="-1418"/>
    </w:pPr>
    <w:r>
      <w:rPr>
        <w:noProof/>
        <w:lang w:val="el-GR" w:eastAsia="el-GR"/>
      </w:rPr>
      <w:drawing>
        <wp:inline distT="0" distB="0" distL="0" distR="0" wp14:anchorId="70488487" wp14:editId="2911164C">
          <wp:extent cx="7581994" cy="965190"/>
          <wp:effectExtent l="0" t="0" r="0" b="0"/>
          <wp:docPr id="51" name="Εικόνα 5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653996" cy="9743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5FF7" w14:textId="77777777" w:rsidR="00150056" w:rsidRDefault="00150056">
    <w:pPr>
      <w:pStyle w:val="a4"/>
    </w:pPr>
    <w:r>
      <w:rPr>
        <w:noProof/>
        <w:lang w:val="el-GR" w:eastAsia="el-GR"/>
      </w:rPr>
      <w:drawing>
        <wp:inline distT="0" distB="0" distL="0" distR="0" wp14:anchorId="7D059D38" wp14:editId="5B6D67C6">
          <wp:extent cx="5490845" cy="698986"/>
          <wp:effectExtent l="0" t="0" r="0" b="0"/>
          <wp:docPr id="54" name="Εικόνα 54"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p w14:paraId="32FA7F84" w14:textId="77777777" w:rsidR="00150056" w:rsidRPr="00C975F8" w:rsidRDefault="00150056">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EA18" w14:textId="77777777" w:rsidR="0044427B" w:rsidRDefault="0044427B" w:rsidP="00B14FB2">
      <w:pPr>
        <w:spacing w:after="0" w:line="240" w:lineRule="auto"/>
      </w:pPr>
      <w:r>
        <w:separator/>
      </w:r>
    </w:p>
  </w:footnote>
  <w:footnote w:type="continuationSeparator" w:id="0">
    <w:p w14:paraId="0F75054E" w14:textId="77777777" w:rsidR="0044427B" w:rsidRDefault="0044427B" w:rsidP="00B14FB2">
      <w:pPr>
        <w:spacing w:after="0" w:line="240" w:lineRule="auto"/>
      </w:pPr>
      <w:r>
        <w:continuationSeparator/>
      </w:r>
    </w:p>
  </w:footnote>
  <w:footnote w:id="1">
    <w:p w14:paraId="0F330FA4" w14:textId="77777777" w:rsidR="00150056" w:rsidRPr="00BD3488" w:rsidRDefault="00150056" w:rsidP="00BD3488">
      <w:pPr>
        <w:pStyle w:val="a7"/>
        <w:spacing w:after="60"/>
        <w:rPr>
          <w:rFonts w:cstheme="minorHAnsi"/>
          <w:lang w:val="el-GR"/>
        </w:rPr>
      </w:pPr>
      <w:r w:rsidRPr="00BD3488">
        <w:rPr>
          <w:rStyle w:val="a8"/>
          <w:rFonts w:cstheme="minorHAnsi"/>
        </w:rPr>
        <w:footnoteRef/>
      </w:r>
      <w:r w:rsidRPr="00BD3488">
        <w:rPr>
          <w:rFonts w:cstheme="minorHAnsi"/>
          <w:lang w:val="el-GR"/>
        </w:rPr>
        <w:t xml:space="preserve"> Παρατηρητήριο Θεμάτων Αναπηρίας, Ε.Σ.Α.μεΑ., Ετήσια Έκθεση 2020, σ.84.</w:t>
      </w:r>
    </w:p>
  </w:footnote>
  <w:footnote w:id="2">
    <w:p w14:paraId="34EBD1F5" w14:textId="3D0A112B" w:rsidR="00150056" w:rsidRPr="00BD3488" w:rsidRDefault="00150056" w:rsidP="00BD3488">
      <w:pPr>
        <w:pStyle w:val="a7"/>
        <w:spacing w:after="60"/>
        <w:jc w:val="both"/>
        <w:rPr>
          <w:rFonts w:cstheme="minorHAnsi"/>
          <w:lang w:val="el-GR"/>
        </w:rPr>
      </w:pPr>
      <w:r w:rsidRPr="00BD3488">
        <w:rPr>
          <w:rStyle w:val="a8"/>
          <w:rFonts w:cstheme="minorHAnsi"/>
        </w:rPr>
        <w:footnoteRef/>
      </w:r>
      <w:r w:rsidRPr="00BD3488">
        <w:rPr>
          <w:rFonts w:cstheme="minorHAnsi"/>
          <w:lang w:val="el-GR"/>
        </w:rPr>
        <w:t xml:space="preserve"> Σημειώνουμε ότι στο πλαίσιο της Έρευνα Υγείας 2019, ενσωματώθηκαν πολλά ερωτήματα και με τη συνδρομή του Παρατηρητηρίου Θεμάτων Αναπηρίας στην ομάδα εργασίας της Ελληνικής Στατιστικής Αρχής, σε ειδικό </w:t>
      </w:r>
      <w:r w:rsidRPr="00BD3488">
        <w:rPr>
          <w:rFonts w:cstheme="minorHAnsi"/>
        </w:rPr>
        <w:t>ad</w:t>
      </w:r>
      <w:r w:rsidRPr="00BD3488">
        <w:rPr>
          <w:rFonts w:cstheme="minorHAnsi"/>
          <w:lang w:val="el-GR"/>
        </w:rPr>
        <w:t xml:space="preserve"> </w:t>
      </w:r>
      <w:r w:rsidRPr="00BD3488">
        <w:rPr>
          <w:rFonts w:cstheme="minorHAnsi"/>
        </w:rPr>
        <w:t>hoc</w:t>
      </w:r>
      <w:r w:rsidRPr="00BD3488">
        <w:rPr>
          <w:rFonts w:cstheme="minorHAnsi"/>
          <w:lang w:val="el-GR"/>
        </w:rPr>
        <w:t xml:space="preserve"> ερωτηματολόγιο με θέμα την «ΠΡΟΣΒΑΣΗ ΣΕ ΔΟΜΕΣ ΚΑΙ ΥΠΗΡΕΣΙΕΣ ΥΓΕΙΑΣ και ΕΜΠΟΔΙΑ ΣΥΜΜΕΤΟΧΗΣ ΣΤΗΝ ΚΟΙΝΩΝΙΚΗ ΖΩΗ ΓΙΑ ΑΤΟΜΑ ΜΕ ΠΕΡΙΟΡΙΣΜΟ ΔΡΑΣΤΗΡΙΟΤΗΤΑΣ». Ωστόσο τα εν λόγω στοιχεία, δεν διατίθενται προς το παρόν για κοινή χρήση καθώς η συλλογή τους διενεργήθηκε σε πιλοτικό στάδιο. Συνεπώς, στο παρόν δελτίο περιοριζόμαστε στην ανάλυση βασικών μεταβλητών του κυρίως ερωτηματολογίου της Έρευνας.</w:t>
      </w:r>
    </w:p>
  </w:footnote>
  <w:footnote w:id="3">
    <w:p w14:paraId="55E27380" w14:textId="767F1180" w:rsidR="00635A23" w:rsidRPr="00BD3488" w:rsidRDefault="00635A23" w:rsidP="00BD3488">
      <w:pPr>
        <w:pStyle w:val="a7"/>
        <w:spacing w:after="60"/>
        <w:rPr>
          <w:rFonts w:cstheme="minorHAnsi"/>
          <w:lang w:val="el-GR"/>
        </w:rPr>
      </w:pPr>
      <w:r w:rsidRPr="00BD3488">
        <w:rPr>
          <w:rStyle w:val="a8"/>
          <w:rFonts w:cstheme="minorHAnsi"/>
        </w:rPr>
        <w:footnoteRef/>
      </w:r>
      <w:r w:rsidRPr="00BD3488">
        <w:rPr>
          <w:rFonts w:cstheme="minorHAnsi"/>
          <w:lang w:val="el-GR"/>
        </w:rPr>
        <w:t xml:space="preserve"> </w:t>
      </w:r>
      <w:r w:rsidR="00F737A5">
        <w:rPr>
          <w:rFonts w:cstheme="minorHAnsi"/>
          <w:lang w:val="el-GR"/>
        </w:rPr>
        <w:t>«</w:t>
      </w:r>
      <w:r w:rsidRPr="00BD3488">
        <w:rPr>
          <w:rFonts w:cstheme="minorHAnsi"/>
          <w:lang w:val="el-GR"/>
        </w:rPr>
        <w:t>Χρόνιο</w:t>
      </w:r>
      <w:r w:rsidR="00F737A5">
        <w:rPr>
          <w:rFonts w:cstheme="minorHAnsi"/>
          <w:lang w:val="el-GR"/>
        </w:rPr>
        <w:t>»</w:t>
      </w:r>
      <w:r w:rsidRPr="00BD3488">
        <w:rPr>
          <w:rFonts w:cstheme="minorHAnsi"/>
          <w:lang w:val="el-GR"/>
        </w:rPr>
        <w:t xml:space="preserve"> θεωρείται το πρόβλημα υγείας ή η πάθηση που διαρκεί ή πρόκειται να διαρκέσει περισσότερους από 6 μήνες, με ή χωρίς φαρμακευτική αγωγή.</w:t>
      </w:r>
    </w:p>
  </w:footnote>
  <w:footnote w:id="4">
    <w:p w14:paraId="6B75EAFC" w14:textId="5B066E9D" w:rsidR="00150056" w:rsidRPr="00BD3488" w:rsidRDefault="00150056" w:rsidP="00BD3488">
      <w:pPr>
        <w:pStyle w:val="a7"/>
        <w:spacing w:after="60"/>
        <w:jc w:val="both"/>
        <w:rPr>
          <w:rFonts w:cstheme="minorHAnsi"/>
          <w:lang w:val="el-GR"/>
        </w:rPr>
      </w:pPr>
      <w:r w:rsidRPr="00BD3488">
        <w:rPr>
          <w:rStyle w:val="a8"/>
          <w:rFonts w:cstheme="minorHAnsi"/>
        </w:rPr>
        <w:footnoteRef/>
      </w:r>
      <w:r w:rsidRPr="00BD3488">
        <w:rPr>
          <w:rFonts w:cstheme="minorHAnsi"/>
          <w:lang w:val="el-GR"/>
        </w:rPr>
        <w:t xml:space="preserve"> Για την εκτίμηση του δείκτη </w:t>
      </w:r>
      <w:r w:rsidRPr="00BD3488">
        <w:rPr>
          <w:rFonts w:cstheme="minorHAnsi"/>
        </w:rPr>
        <w:t>GALI</w:t>
      </w:r>
      <w:r w:rsidRPr="00BD3488">
        <w:rPr>
          <w:rFonts w:cstheme="minorHAnsi"/>
          <w:lang w:val="el-GR"/>
        </w:rPr>
        <w:t xml:space="preserve"> χρησιμοποιούμε ως περισσότερο ασφαλή τα στοιχεία της Έρευνα Εισοδήματος και Συνθηκών Διαβίωσης των Νοικοκυριών (EU SILC) αντί των δεδομένων της Έρευνας Υγείας. Ο λόγος αυτής της επιλογής είναι ότι στην Έρευνα Υγείας παρατηρείται μια αδικαιολόγητα μεγάλη μεταβολή της τιμής του δείκτη μεταξύ των ετών 2014 και 2019</w:t>
      </w:r>
      <w:r w:rsidR="00980553">
        <w:rPr>
          <w:rFonts w:cstheme="minorHAnsi"/>
          <w:lang w:val="el-GR"/>
        </w:rPr>
        <w:t>, και ε</w:t>
      </w:r>
      <w:r w:rsidRPr="00BD3488">
        <w:rPr>
          <w:rFonts w:cstheme="minorHAnsi"/>
          <w:lang w:val="el-GR"/>
        </w:rPr>
        <w:t>ιδικότερα</w:t>
      </w:r>
      <w:r w:rsidR="00980553">
        <w:rPr>
          <w:rFonts w:cstheme="minorHAnsi"/>
          <w:lang w:val="el-GR"/>
        </w:rPr>
        <w:t xml:space="preserve"> σ</w:t>
      </w:r>
      <w:r w:rsidRPr="00BD3488">
        <w:rPr>
          <w:rFonts w:cstheme="minorHAnsi"/>
          <w:lang w:val="el-GR"/>
        </w:rPr>
        <w:t>το ποσοστό των ατόμων με μέτριο ή και σοβαρό περιορισμό δραστηριότητας</w:t>
      </w:r>
      <w:r w:rsidR="00980553">
        <w:rPr>
          <w:rFonts w:cstheme="minorHAnsi"/>
          <w:lang w:val="el-GR"/>
        </w:rPr>
        <w:t>,</w:t>
      </w:r>
      <w:r w:rsidRPr="00BD3488">
        <w:rPr>
          <w:rFonts w:cstheme="minorHAnsi"/>
          <w:lang w:val="el-GR"/>
        </w:rPr>
        <w:t xml:space="preserve"> </w:t>
      </w:r>
      <w:r w:rsidR="00980553">
        <w:rPr>
          <w:rFonts w:cstheme="minorHAnsi"/>
          <w:lang w:val="el-GR"/>
        </w:rPr>
        <w:t xml:space="preserve">όπου </w:t>
      </w:r>
      <w:r w:rsidRPr="00BD3488">
        <w:rPr>
          <w:rFonts w:cstheme="minorHAnsi"/>
          <w:lang w:val="el-GR"/>
        </w:rPr>
        <w:t xml:space="preserve">εμφανίζεται </w:t>
      </w:r>
      <w:r w:rsidR="00980553">
        <w:rPr>
          <w:rFonts w:cstheme="minorHAnsi"/>
          <w:lang w:val="el-GR"/>
        </w:rPr>
        <w:t xml:space="preserve">μια μη λογική μείωση </w:t>
      </w:r>
      <w:r w:rsidRPr="00BD3488">
        <w:rPr>
          <w:rFonts w:cstheme="minorHAnsi"/>
          <w:lang w:val="el-GR"/>
        </w:rPr>
        <w:t>κατά 55,6%.</w:t>
      </w:r>
    </w:p>
  </w:footnote>
  <w:footnote w:id="5">
    <w:p w14:paraId="25C4BE8F" w14:textId="77777777" w:rsidR="0059413E" w:rsidRPr="00BD3488" w:rsidRDefault="0059413E" w:rsidP="00BD3488">
      <w:pPr>
        <w:pStyle w:val="a7"/>
        <w:spacing w:after="60"/>
        <w:jc w:val="both"/>
        <w:rPr>
          <w:rFonts w:cstheme="minorHAnsi"/>
          <w:lang w:val="el-GR"/>
        </w:rPr>
      </w:pPr>
      <w:r w:rsidRPr="00BD3488">
        <w:rPr>
          <w:rFonts w:cstheme="minorHAnsi"/>
          <w:vertAlign w:val="superscript"/>
          <w:lang w:val="el-GR"/>
        </w:rPr>
        <w:footnoteRef/>
      </w:r>
      <w:r w:rsidRPr="00BD3488">
        <w:rPr>
          <w:rFonts w:cstheme="minorHAnsi"/>
          <w:vertAlign w:val="superscript"/>
          <w:lang w:val="el-GR"/>
        </w:rPr>
        <w:t xml:space="preserve"> </w:t>
      </w:r>
      <w:r w:rsidR="00635A23" w:rsidRPr="00BD3488">
        <w:rPr>
          <w:rFonts w:cstheme="minorHAnsi"/>
          <w:lang w:val="el-GR"/>
        </w:rPr>
        <w:t>Βλ. Ελληνική Στατιστική Αρχή. Δελτίο τύπου Έρευνας Υγείας: Έτος 2019. Πειραιάς, 18 Δεκεμβρίου 2020</w:t>
      </w:r>
    </w:p>
  </w:footnote>
  <w:footnote w:id="6">
    <w:p w14:paraId="07CF34EA" w14:textId="77777777" w:rsidR="00150056" w:rsidRPr="00BD3488" w:rsidRDefault="00150056" w:rsidP="00BD3488">
      <w:pPr>
        <w:pStyle w:val="a7"/>
        <w:spacing w:after="60"/>
        <w:rPr>
          <w:rFonts w:cstheme="minorHAnsi"/>
          <w:lang w:val="el-GR"/>
        </w:rPr>
      </w:pPr>
      <w:r w:rsidRPr="00BD3488">
        <w:rPr>
          <w:rStyle w:val="a8"/>
          <w:rFonts w:cstheme="minorHAnsi"/>
        </w:rPr>
        <w:footnoteRef/>
      </w:r>
      <w:r w:rsidRPr="00BD3488">
        <w:rPr>
          <w:rFonts w:cstheme="minorHAnsi"/>
          <w:lang w:val="el-GR"/>
        </w:rPr>
        <w:t xml:space="preserve"> </w:t>
      </w:r>
      <w:r w:rsidR="007726D6" w:rsidRPr="00BD3488">
        <w:rPr>
          <w:rFonts w:cstheme="minorHAnsi"/>
          <w:lang w:val="el-GR"/>
        </w:rPr>
        <w:t>Βλ. Ελληνική Στατιστική Αρχή. Δελτίο τύπου Έρευνας Υγείας: Έτος 2019. Πειραιάς, 18 Δεκεμβρίου 2020</w:t>
      </w:r>
    </w:p>
  </w:footnote>
  <w:footnote w:id="7">
    <w:p w14:paraId="332DBAFE" w14:textId="774DE520" w:rsidR="00150056" w:rsidRPr="00BD3488" w:rsidRDefault="00150056" w:rsidP="00BD3488">
      <w:pPr>
        <w:pStyle w:val="a7"/>
        <w:spacing w:after="60"/>
        <w:jc w:val="both"/>
        <w:rPr>
          <w:rFonts w:cstheme="minorHAnsi"/>
          <w:lang w:val="el-GR"/>
        </w:rPr>
      </w:pPr>
      <w:r w:rsidRPr="00BD3488">
        <w:rPr>
          <w:rStyle w:val="a8"/>
          <w:rFonts w:cstheme="minorHAnsi"/>
        </w:rPr>
        <w:footnoteRef/>
      </w:r>
      <w:r w:rsidRPr="00BD3488">
        <w:rPr>
          <w:rFonts w:cstheme="minorHAnsi"/>
          <w:lang w:val="el-GR"/>
        </w:rPr>
        <w:t xml:space="preserve"> Για την εκτίμηση του δείκτη </w:t>
      </w:r>
      <w:r w:rsidRPr="00BD3488">
        <w:rPr>
          <w:rFonts w:cstheme="minorHAnsi"/>
        </w:rPr>
        <w:t>GALI</w:t>
      </w:r>
      <w:r w:rsidRPr="00BD3488">
        <w:rPr>
          <w:rFonts w:cstheme="minorHAnsi"/>
          <w:lang w:val="el-GR"/>
        </w:rPr>
        <w:t xml:space="preserve"> χρησιμοποιούμε ως περισσότερο ασφαλή τα στοιχεία της Έρευνα Εισοδήματος και Συνθηκών Διαβίωσης των Νοικοκυριών (</w:t>
      </w:r>
      <w:r w:rsidRPr="00BD3488">
        <w:rPr>
          <w:rFonts w:cstheme="minorHAnsi"/>
        </w:rPr>
        <w:t>EU</w:t>
      </w:r>
      <w:r w:rsidRPr="00BD3488">
        <w:rPr>
          <w:rFonts w:cstheme="minorHAnsi"/>
          <w:lang w:val="el-GR"/>
        </w:rPr>
        <w:t xml:space="preserve"> </w:t>
      </w:r>
      <w:r w:rsidRPr="00BD3488">
        <w:rPr>
          <w:rFonts w:cstheme="minorHAnsi"/>
        </w:rPr>
        <w:t>SILC</w:t>
      </w:r>
      <w:r w:rsidRPr="00BD3488">
        <w:rPr>
          <w:rFonts w:cstheme="minorHAnsi"/>
          <w:lang w:val="el-GR"/>
        </w:rPr>
        <w:t>) αντί των δεδομένων της Έρευνας Υγείας.  Ο λόγος αυτής της επιλογής είναι ότι στην Έρευνα Υγείας παρατηρείται μια αδικαιολόγητα μεγάλη μεταβολή της τιμής του δείκτη μεταξύ των ετών 2014 και 2019. Ειδικότερα, το ποσοστό των ατόμων με μέτριο ή και σοβαρό περιορισμό δραστηριότητας</w:t>
      </w:r>
      <w:r w:rsidR="00712B65" w:rsidRPr="00BD3488">
        <w:rPr>
          <w:rFonts w:cstheme="minorHAnsi"/>
          <w:lang w:val="el-GR"/>
        </w:rPr>
        <w:t>/αναπηρία</w:t>
      </w:r>
      <w:r w:rsidRPr="00BD3488">
        <w:rPr>
          <w:rFonts w:cstheme="minorHAnsi"/>
          <w:lang w:val="el-GR"/>
        </w:rPr>
        <w:t xml:space="preserve"> εμφανίζεται μειωμένο κατά </w:t>
      </w:r>
      <w:r w:rsidRPr="00BD3488">
        <w:rPr>
          <w:rStyle w:val="markedcontent"/>
          <w:rFonts w:cstheme="minorHAnsi"/>
          <w:lang w:val="el-GR"/>
        </w:rPr>
        <w:t>55,6%, εύρημα που δεν έχει κάποια λογική εξήγηση.</w:t>
      </w:r>
    </w:p>
  </w:footnote>
  <w:footnote w:id="8">
    <w:p w14:paraId="7C6B6EC6" w14:textId="77777777" w:rsidR="00060CE0" w:rsidRPr="00BD3488" w:rsidRDefault="00060CE0" w:rsidP="00BD3488">
      <w:pPr>
        <w:pStyle w:val="a7"/>
        <w:spacing w:after="60"/>
        <w:rPr>
          <w:rFonts w:cstheme="minorHAnsi"/>
          <w:lang w:val="el-GR"/>
        </w:rPr>
      </w:pPr>
      <w:r w:rsidRPr="00BD3488">
        <w:rPr>
          <w:rStyle w:val="a8"/>
          <w:rFonts w:cstheme="minorHAnsi"/>
        </w:rPr>
        <w:footnoteRef/>
      </w:r>
      <w:r w:rsidRPr="00BD3488">
        <w:rPr>
          <w:rFonts w:cstheme="minorHAnsi"/>
          <w:lang w:val="el-GR"/>
        </w:rPr>
        <w:t xml:space="preserve"> Βλ. Ελληνική Στατιστική Αρχή. Δελτίο τύπου Έρευνας Υγείας: Έτος 2019. Πειραιάς, 18 Δεκεμβρίου 2020</w:t>
      </w:r>
    </w:p>
  </w:footnote>
  <w:footnote w:id="9">
    <w:p w14:paraId="40858D3A" w14:textId="5524DEBC" w:rsidR="00150056" w:rsidRPr="00BD3488" w:rsidRDefault="00150056" w:rsidP="00BD3488">
      <w:pPr>
        <w:pBdr>
          <w:top w:val="nil"/>
          <w:left w:val="nil"/>
          <w:bottom w:val="nil"/>
          <w:right w:val="nil"/>
          <w:between w:val="nil"/>
        </w:pBdr>
        <w:spacing w:after="60" w:line="240" w:lineRule="auto"/>
        <w:jc w:val="both"/>
        <w:rPr>
          <w:rFonts w:eastAsia="Constantia" w:cstheme="minorHAnsi"/>
          <w:color w:val="000000"/>
          <w:sz w:val="20"/>
          <w:szCs w:val="20"/>
          <w:lang w:val="el-GR"/>
        </w:rPr>
      </w:pPr>
      <w:r w:rsidRPr="00BD3488">
        <w:rPr>
          <w:rFonts w:cstheme="minorHAnsi"/>
          <w:sz w:val="20"/>
          <w:szCs w:val="20"/>
          <w:vertAlign w:val="superscript"/>
        </w:rPr>
        <w:footnoteRef/>
      </w:r>
      <w:r w:rsidRPr="00BD3488">
        <w:rPr>
          <w:rFonts w:eastAsia="Constantia" w:cstheme="minorHAnsi"/>
          <w:color w:val="000000"/>
          <w:sz w:val="20"/>
          <w:szCs w:val="20"/>
          <w:lang w:val="el-GR"/>
        </w:rPr>
        <w:t xml:space="preserve"> </w:t>
      </w:r>
      <w:r w:rsidRPr="00BD3488">
        <w:rPr>
          <w:rFonts w:cstheme="minorHAnsi"/>
          <w:color w:val="000000"/>
          <w:sz w:val="20"/>
          <w:szCs w:val="20"/>
          <w:lang w:val="el-GR"/>
        </w:rPr>
        <w:t xml:space="preserve">Οι άμεσες πληρωμές </w:t>
      </w:r>
      <w:r w:rsidR="007734B7" w:rsidRPr="00BD3488">
        <w:rPr>
          <w:rFonts w:cstheme="minorHAnsi"/>
          <w:color w:val="000000"/>
          <w:sz w:val="20"/>
          <w:szCs w:val="20"/>
          <w:lang w:val="el-GR"/>
        </w:rPr>
        <w:t>«</w:t>
      </w:r>
      <w:r w:rsidRPr="00BD3488">
        <w:rPr>
          <w:rFonts w:cstheme="minorHAnsi"/>
          <w:color w:val="000000"/>
          <w:sz w:val="20"/>
          <w:szCs w:val="20"/>
          <w:lang w:val="el-GR"/>
        </w:rPr>
        <w:t>από την τσέπη</w:t>
      </w:r>
      <w:r w:rsidR="007734B7" w:rsidRPr="00BD3488">
        <w:rPr>
          <w:rFonts w:cstheme="minorHAnsi"/>
          <w:color w:val="000000"/>
          <w:sz w:val="20"/>
          <w:szCs w:val="20"/>
          <w:lang w:val="el-GR"/>
        </w:rPr>
        <w:t>»</w:t>
      </w:r>
      <w:r w:rsidRPr="00BD3488">
        <w:rPr>
          <w:rFonts w:cstheme="minorHAnsi"/>
          <w:color w:val="000000"/>
          <w:sz w:val="20"/>
          <w:szCs w:val="20"/>
          <w:lang w:val="el-GR"/>
        </w:rPr>
        <w:t xml:space="preserve"> των νοικοκυριών (</w:t>
      </w:r>
      <w:r w:rsidRPr="00BD3488">
        <w:rPr>
          <w:rFonts w:cstheme="minorHAnsi"/>
          <w:color w:val="000000"/>
          <w:sz w:val="20"/>
          <w:szCs w:val="20"/>
        </w:rPr>
        <w:t>out</w:t>
      </w:r>
      <w:r w:rsidRPr="00BD3488">
        <w:rPr>
          <w:rFonts w:cstheme="minorHAnsi"/>
          <w:color w:val="000000"/>
          <w:sz w:val="20"/>
          <w:szCs w:val="20"/>
          <w:lang w:val="el-GR"/>
        </w:rPr>
        <w:t>-</w:t>
      </w:r>
      <w:r w:rsidRPr="00BD3488">
        <w:rPr>
          <w:rFonts w:cstheme="minorHAnsi"/>
          <w:color w:val="000000"/>
          <w:sz w:val="20"/>
          <w:szCs w:val="20"/>
        </w:rPr>
        <w:t>of</w:t>
      </w:r>
      <w:r w:rsidRPr="00BD3488">
        <w:rPr>
          <w:rFonts w:cstheme="minorHAnsi"/>
          <w:color w:val="000000"/>
          <w:sz w:val="20"/>
          <w:szCs w:val="20"/>
          <w:lang w:val="el-GR"/>
        </w:rPr>
        <w:t>-</w:t>
      </w:r>
      <w:r w:rsidRPr="00BD3488">
        <w:rPr>
          <w:rFonts w:cstheme="minorHAnsi"/>
          <w:color w:val="000000"/>
          <w:sz w:val="20"/>
          <w:szCs w:val="20"/>
        </w:rPr>
        <w:t>pocket</w:t>
      </w:r>
      <w:r w:rsidRPr="00BD3488">
        <w:rPr>
          <w:rFonts w:cstheme="minorHAnsi"/>
          <w:color w:val="000000"/>
          <w:sz w:val="20"/>
          <w:szCs w:val="20"/>
          <w:lang w:val="el-GR"/>
        </w:rPr>
        <w:t xml:space="preserve"> </w:t>
      </w:r>
      <w:r w:rsidRPr="00BD3488">
        <w:rPr>
          <w:rFonts w:cstheme="minorHAnsi"/>
          <w:color w:val="000000"/>
          <w:sz w:val="20"/>
          <w:szCs w:val="20"/>
        </w:rPr>
        <w:t>payment</w:t>
      </w:r>
      <w:r w:rsidRPr="00BD3488">
        <w:rPr>
          <w:rFonts w:cstheme="minorHAnsi"/>
          <w:color w:val="000000"/>
          <w:sz w:val="20"/>
          <w:szCs w:val="20"/>
          <w:lang w:val="el-GR"/>
        </w:rPr>
        <w:t>’</w:t>
      </w:r>
      <w:r w:rsidRPr="00BD3488">
        <w:rPr>
          <w:rFonts w:cstheme="minorHAnsi"/>
          <w:color w:val="000000"/>
          <w:sz w:val="20"/>
          <w:szCs w:val="20"/>
        </w:rPr>
        <w:t>s</w:t>
      </w:r>
      <w:r w:rsidRPr="00BD3488">
        <w:rPr>
          <w:rFonts w:cstheme="minorHAnsi"/>
          <w:color w:val="000000"/>
          <w:sz w:val="20"/>
          <w:szCs w:val="20"/>
          <w:lang w:val="el-GR"/>
        </w:rPr>
        <w:t>), αφορούν σε πληρωμές για αγαθά και υπηρεσίες υγειονομικής περίθαλψης από το πρωτογενές εισόδημα ή τις αποταμιεύσεις των νοικοκυριών, οι οποίες πραγματοποιούνται από τους χρήστες χρήστη κατά τη στιγμή της αγοράς αγαθών ή της χρήσης των υπηρεσιών.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75DF" w14:textId="77777777" w:rsidR="00150056" w:rsidRPr="00C975F8" w:rsidRDefault="00150056" w:rsidP="00CA4D85">
    <w:pPr>
      <w:pStyle w:val="a3"/>
      <w:spacing w:before="360"/>
      <w:jc w:val="center"/>
    </w:pPr>
    <w:r>
      <w:rPr>
        <w:noProof/>
        <w:lang w:val="el-GR" w:eastAsia="el-GR"/>
      </w:rPr>
      <w:drawing>
        <wp:inline distT="0" distB="0" distL="0" distR="0" wp14:anchorId="32F69232" wp14:editId="3853574A">
          <wp:extent cx="5474335" cy="894862"/>
          <wp:effectExtent l="0" t="0" r="0" b="635"/>
          <wp:docPr id="50" name="Εικόνα 14"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88" b="3603"/>
                  <a:stretch/>
                </pic:blipFill>
                <pic:spPr bwMode="auto">
                  <a:xfrm>
                    <a:off x="0" y="0"/>
                    <a:ext cx="5516328" cy="9017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D836" w14:textId="77777777" w:rsidR="00150056" w:rsidRDefault="00150056" w:rsidP="001E4AC0">
    <w:pPr>
      <w:pStyle w:val="a3"/>
      <w:spacing w:before="360"/>
      <w:ind w:left="-1701" w:right="-1298"/>
      <w:jc w:val="center"/>
    </w:pPr>
    <w:r>
      <w:rPr>
        <w:noProof/>
        <w:lang w:val="el-GR" w:eastAsia="el-GR"/>
      </w:rPr>
      <w:drawing>
        <wp:inline distT="0" distB="0" distL="0" distR="0" wp14:anchorId="0F9120C7" wp14:editId="4DA32A7D">
          <wp:extent cx="6644640" cy="906780"/>
          <wp:effectExtent l="0" t="0" r="3810" b="0"/>
          <wp:docPr id="52" name="Εικόνα 52"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6647616" cy="907186"/>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07A1E018" wp14:editId="681EB4A9">
          <wp:extent cx="6187440" cy="876300"/>
          <wp:effectExtent l="0" t="0" r="3810" b="0"/>
          <wp:docPr id="53" name="Εικόνα 53"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6187440" cy="876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568"/>
    <w:multiLevelType w:val="multilevel"/>
    <w:tmpl w:val="4B544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E87F8E"/>
    <w:multiLevelType w:val="hybridMultilevel"/>
    <w:tmpl w:val="6AB2A66C"/>
    <w:lvl w:ilvl="0" w:tplc="3380139E">
      <w:start w:val="4"/>
      <w:numFmt w:val="bullet"/>
      <w:lvlText w:val="-"/>
      <w:lvlJc w:val="left"/>
      <w:pPr>
        <w:ind w:left="290" w:hanging="360"/>
      </w:pPr>
      <w:rPr>
        <w:rFonts w:ascii="Constantia" w:eastAsiaTheme="minorHAnsi" w:hAnsi="Constantia" w:cstheme="minorBidi" w:hint="default"/>
      </w:rPr>
    </w:lvl>
    <w:lvl w:ilvl="1" w:tplc="04080003" w:tentative="1">
      <w:start w:val="1"/>
      <w:numFmt w:val="bullet"/>
      <w:lvlText w:val="o"/>
      <w:lvlJc w:val="left"/>
      <w:pPr>
        <w:ind w:left="1010" w:hanging="360"/>
      </w:pPr>
      <w:rPr>
        <w:rFonts w:ascii="Courier New" w:hAnsi="Courier New" w:cs="Courier New" w:hint="default"/>
      </w:rPr>
    </w:lvl>
    <w:lvl w:ilvl="2" w:tplc="04080005" w:tentative="1">
      <w:start w:val="1"/>
      <w:numFmt w:val="bullet"/>
      <w:lvlText w:val=""/>
      <w:lvlJc w:val="left"/>
      <w:pPr>
        <w:ind w:left="1730" w:hanging="360"/>
      </w:pPr>
      <w:rPr>
        <w:rFonts w:ascii="Wingdings" w:hAnsi="Wingdings" w:hint="default"/>
      </w:rPr>
    </w:lvl>
    <w:lvl w:ilvl="3" w:tplc="04080001" w:tentative="1">
      <w:start w:val="1"/>
      <w:numFmt w:val="bullet"/>
      <w:lvlText w:val=""/>
      <w:lvlJc w:val="left"/>
      <w:pPr>
        <w:ind w:left="2450" w:hanging="360"/>
      </w:pPr>
      <w:rPr>
        <w:rFonts w:ascii="Symbol" w:hAnsi="Symbol" w:hint="default"/>
      </w:rPr>
    </w:lvl>
    <w:lvl w:ilvl="4" w:tplc="04080003" w:tentative="1">
      <w:start w:val="1"/>
      <w:numFmt w:val="bullet"/>
      <w:lvlText w:val="o"/>
      <w:lvlJc w:val="left"/>
      <w:pPr>
        <w:ind w:left="3170" w:hanging="360"/>
      </w:pPr>
      <w:rPr>
        <w:rFonts w:ascii="Courier New" w:hAnsi="Courier New" w:cs="Courier New" w:hint="default"/>
      </w:rPr>
    </w:lvl>
    <w:lvl w:ilvl="5" w:tplc="04080005" w:tentative="1">
      <w:start w:val="1"/>
      <w:numFmt w:val="bullet"/>
      <w:lvlText w:val=""/>
      <w:lvlJc w:val="left"/>
      <w:pPr>
        <w:ind w:left="3890" w:hanging="360"/>
      </w:pPr>
      <w:rPr>
        <w:rFonts w:ascii="Wingdings" w:hAnsi="Wingdings" w:hint="default"/>
      </w:rPr>
    </w:lvl>
    <w:lvl w:ilvl="6" w:tplc="04080001" w:tentative="1">
      <w:start w:val="1"/>
      <w:numFmt w:val="bullet"/>
      <w:lvlText w:val=""/>
      <w:lvlJc w:val="left"/>
      <w:pPr>
        <w:ind w:left="4610" w:hanging="360"/>
      </w:pPr>
      <w:rPr>
        <w:rFonts w:ascii="Symbol" w:hAnsi="Symbol" w:hint="default"/>
      </w:rPr>
    </w:lvl>
    <w:lvl w:ilvl="7" w:tplc="04080003" w:tentative="1">
      <w:start w:val="1"/>
      <w:numFmt w:val="bullet"/>
      <w:lvlText w:val="o"/>
      <w:lvlJc w:val="left"/>
      <w:pPr>
        <w:ind w:left="5330" w:hanging="360"/>
      </w:pPr>
      <w:rPr>
        <w:rFonts w:ascii="Courier New" w:hAnsi="Courier New" w:cs="Courier New" w:hint="default"/>
      </w:rPr>
    </w:lvl>
    <w:lvl w:ilvl="8" w:tplc="04080005" w:tentative="1">
      <w:start w:val="1"/>
      <w:numFmt w:val="bullet"/>
      <w:lvlText w:val=""/>
      <w:lvlJc w:val="left"/>
      <w:pPr>
        <w:ind w:left="6050" w:hanging="360"/>
      </w:pPr>
      <w:rPr>
        <w:rFonts w:ascii="Wingdings" w:hAnsi="Wingdings" w:hint="default"/>
      </w:rPr>
    </w:lvl>
  </w:abstractNum>
  <w:abstractNum w:abstractNumId="2" w15:restartNumberingAfterBreak="0">
    <w:nsid w:val="029D7D43"/>
    <w:multiLevelType w:val="hybridMultilevel"/>
    <w:tmpl w:val="AB488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C3D9C"/>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06B81"/>
    <w:multiLevelType w:val="multilevel"/>
    <w:tmpl w:val="295E8336"/>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E46EE7"/>
    <w:multiLevelType w:val="hybridMultilevel"/>
    <w:tmpl w:val="AC5E01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D6F43"/>
    <w:multiLevelType w:val="multilevel"/>
    <w:tmpl w:val="6F408DE0"/>
    <w:lvl w:ilvl="0">
      <w:start w:val="1"/>
      <w:numFmt w:val="decimal"/>
      <w:lvlText w:val="%1."/>
      <w:lvlJc w:val="left"/>
      <w:pPr>
        <w:ind w:left="510" w:hanging="510"/>
      </w:pPr>
      <w:rPr>
        <w:rFonts w:asciiTheme="minorHAnsi" w:hAnsiTheme="minorHAnsi" w:cstheme="minorHAnsi" w:hint="default"/>
        <w:b/>
        <w:sz w:val="32"/>
      </w:rPr>
    </w:lvl>
    <w:lvl w:ilvl="1">
      <w:start w:val="1"/>
      <w:numFmt w:val="decimal"/>
      <w:lvlText w:val="%1.%2."/>
      <w:lvlJc w:val="left"/>
      <w:pPr>
        <w:ind w:left="720" w:hanging="720"/>
      </w:pPr>
      <w:rPr>
        <w:rFonts w:asciiTheme="minorHAnsi" w:hAnsiTheme="minorHAnsi" w:cstheme="minorHAnsi" w:hint="default"/>
        <w:b/>
        <w:sz w:val="32"/>
      </w:rPr>
    </w:lvl>
    <w:lvl w:ilvl="2">
      <w:start w:val="1"/>
      <w:numFmt w:val="decimal"/>
      <w:lvlText w:val="%1.%2.%3."/>
      <w:lvlJc w:val="left"/>
      <w:pPr>
        <w:ind w:left="720" w:hanging="720"/>
      </w:pPr>
      <w:rPr>
        <w:rFonts w:asciiTheme="minorHAnsi" w:hAnsiTheme="minorHAnsi" w:cstheme="minorHAnsi" w:hint="default"/>
        <w:b/>
        <w:sz w:val="32"/>
      </w:rPr>
    </w:lvl>
    <w:lvl w:ilvl="3">
      <w:start w:val="1"/>
      <w:numFmt w:val="decimal"/>
      <w:lvlText w:val="%1.%2.%3.%4."/>
      <w:lvlJc w:val="left"/>
      <w:pPr>
        <w:ind w:left="1080" w:hanging="1080"/>
      </w:pPr>
      <w:rPr>
        <w:rFonts w:asciiTheme="minorHAnsi" w:hAnsiTheme="minorHAnsi" w:cstheme="minorHAnsi" w:hint="default"/>
        <w:b/>
        <w:sz w:val="32"/>
      </w:rPr>
    </w:lvl>
    <w:lvl w:ilvl="4">
      <w:start w:val="1"/>
      <w:numFmt w:val="decimal"/>
      <w:lvlText w:val="%1.%2.%3.%4.%5."/>
      <w:lvlJc w:val="left"/>
      <w:pPr>
        <w:ind w:left="1080" w:hanging="1080"/>
      </w:pPr>
      <w:rPr>
        <w:rFonts w:asciiTheme="minorHAnsi" w:hAnsiTheme="minorHAnsi" w:cstheme="minorHAnsi" w:hint="default"/>
        <w:b/>
        <w:sz w:val="32"/>
      </w:rPr>
    </w:lvl>
    <w:lvl w:ilvl="5">
      <w:start w:val="1"/>
      <w:numFmt w:val="decimal"/>
      <w:lvlText w:val="%1.%2.%3.%4.%5.%6."/>
      <w:lvlJc w:val="left"/>
      <w:pPr>
        <w:ind w:left="1440" w:hanging="1440"/>
      </w:pPr>
      <w:rPr>
        <w:rFonts w:asciiTheme="minorHAnsi" w:hAnsiTheme="minorHAnsi" w:cstheme="minorHAnsi" w:hint="default"/>
        <w:b/>
        <w:sz w:val="32"/>
      </w:rPr>
    </w:lvl>
    <w:lvl w:ilvl="6">
      <w:start w:val="1"/>
      <w:numFmt w:val="decimal"/>
      <w:lvlText w:val="%1.%2.%3.%4.%5.%6.%7."/>
      <w:lvlJc w:val="left"/>
      <w:pPr>
        <w:ind w:left="1440" w:hanging="1440"/>
      </w:pPr>
      <w:rPr>
        <w:rFonts w:asciiTheme="minorHAnsi" w:hAnsiTheme="minorHAnsi" w:cstheme="minorHAnsi" w:hint="default"/>
        <w:b/>
        <w:sz w:val="32"/>
      </w:rPr>
    </w:lvl>
    <w:lvl w:ilvl="7">
      <w:start w:val="1"/>
      <w:numFmt w:val="decimal"/>
      <w:lvlText w:val="%1.%2.%3.%4.%5.%6.%7.%8."/>
      <w:lvlJc w:val="left"/>
      <w:pPr>
        <w:ind w:left="1800" w:hanging="1800"/>
      </w:pPr>
      <w:rPr>
        <w:rFonts w:asciiTheme="minorHAnsi" w:hAnsiTheme="minorHAnsi" w:cstheme="minorHAnsi" w:hint="default"/>
        <w:b/>
        <w:sz w:val="32"/>
      </w:rPr>
    </w:lvl>
    <w:lvl w:ilvl="8">
      <w:start w:val="1"/>
      <w:numFmt w:val="decimal"/>
      <w:lvlText w:val="%1.%2.%3.%4.%5.%6.%7.%8.%9."/>
      <w:lvlJc w:val="left"/>
      <w:pPr>
        <w:ind w:left="1800" w:hanging="1800"/>
      </w:pPr>
      <w:rPr>
        <w:rFonts w:asciiTheme="minorHAnsi" w:hAnsiTheme="minorHAnsi" w:cstheme="minorHAnsi" w:hint="default"/>
        <w:b/>
        <w:sz w:val="32"/>
      </w:rPr>
    </w:lvl>
  </w:abstractNum>
  <w:abstractNum w:abstractNumId="7" w15:restartNumberingAfterBreak="0">
    <w:nsid w:val="17B5359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A6207"/>
    <w:multiLevelType w:val="hybridMultilevel"/>
    <w:tmpl w:val="C4D00EEC"/>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D948F7"/>
    <w:multiLevelType w:val="hybridMultilevel"/>
    <w:tmpl w:val="ECDEBD26"/>
    <w:lvl w:ilvl="0" w:tplc="6D8E8244">
      <w:start w:val="1"/>
      <w:numFmt w:val="bullet"/>
      <w:lvlText w:val="-"/>
      <w:lvlJc w:val="left"/>
      <w:pPr>
        <w:ind w:left="720" w:hanging="360"/>
      </w:pPr>
      <w:rPr>
        <w:rFonts w:ascii="Myriad Pro Light" w:hAnsi="Myriad Pro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DF2E3F"/>
    <w:multiLevelType w:val="hybridMultilevel"/>
    <w:tmpl w:val="B55AEA48"/>
    <w:lvl w:ilvl="0" w:tplc="4A96B67A">
      <w:start w:val="1"/>
      <mc:AlternateContent>
        <mc:Choice Requires="w14">
          <w:numFmt w:val="custom" w:format="α, β, γ, ..."/>
        </mc:Choice>
        <mc:Fallback>
          <w:numFmt w:val="decimal"/>
        </mc:Fallback>
      </mc:AlternateContent>
      <w:lvlText w:val="%1."/>
      <w:lvlJc w:val="left"/>
      <w:pPr>
        <w:ind w:left="862" w:hanging="360"/>
      </w:pPr>
      <w:rPr>
        <w:rFonts w:ascii="Cambria" w:hAnsi="Cambria" w:cs="Times New Roman" w:hint="default"/>
        <w:b w:val="0"/>
        <w:i w:val="0"/>
        <w:color w:val="auto"/>
        <w:sz w:val="24"/>
        <w:szCs w:val="20"/>
        <w:u w:val="no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42F279F"/>
    <w:multiLevelType w:val="hybridMultilevel"/>
    <w:tmpl w:val="697429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49D2A26"/>
    <w:multiLevelType w:val="hybridMultilevel"/>
    <w:tmpl w:val="42D092CA"/>
    <w:lvl w:ilvl="0" w:tplc="071C393C">
      <w:start w:val="1"/>
      <w:numFmt w:val="decimal"/>
      <w:lvlText w:val="%1."/>
      <w:lvlJc w:val="left"/>
      <w:pPr>
        <w:ind w:left="750" w:hanging="39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A26F40"/>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626F30"/>
    <w:multiLevelType w:val="hybridMultilevel"/>
    <w:tmpl w:val="8A848246"/>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025182"/>
    <w:multiLevelType w:val="hybridMultilevel"/>
    <w:tmpl w:val="4E8E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73EC"/>
    <w:multiLevelType w:val="multilevel"/>
    <w:tmpl w:val="0F9C4668"/>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CE2485"/>
    <w:multiLevelType w:val="multilevel"/>
    <w:tmpl w:val="63C4BFF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CD0780"/>
    <w:multiLevelType w:val="hybridMultilevel"/>
    <w:tmpl w:val="CEFA053E"/>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D1E37D9"/>
    <w:multiLevelType w:val="hybridMultilevel"/>
    <w:tmpl w:val="772C4730"/>
    <w:lvl w:ilvl="0" w:tplc="3380139E">
      <w:start w:val="4"/>
      <w:numFmt w:val="bullet"/>
      <w:lvlText w:val="-"/>
      <w:lvlJc w:val="left"/>
      <w:pPr>
        <w:ind w:left="720" w:hanging="360"/>
      </w:pPr>
      <w:rPr>
        <w:rFonts w:ascii="Constantia" w:eastAsiaTheme="minorHAnsi" w:hAnsi="Constant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C3363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9203FE"/>
    <w:multiLevelType w:val="multilevel"/>
    <w:tmpl w:val="9D06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00AE1"/>
    <w:multiLevelType w:val="hybridMultilevel"/>
    <w:tmpl w:val="0EB6E1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4206A6"/>
    <w:multiLevelType w:val="hybridMultilevel"/>
    <w:tmpl w:val="91AA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76B79"/>
    <w:multiLevelType w:val="multilevel"/>
    <w:tmpl w:val="4B544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F1A2411"/>
    <w:multiLevelType w:val="hybridMultilevel"/>
    <w:tmpl w:val="851E394E"/>
    <w:lvl w:ilvl="0" w:tplc="223A514A">
      <w:start w:val="1"/>
      <w:numFmt w:val="bullet"/>
      <w:lvlText w:val=""/>
      <w:lvlJc w:val="left"/>
      <w:pPr>
        <w:ind w:left="290" w:hanging="360"/>
      </w:pPr>
      <w:rPr>
        <w:rFonts w:ascii="Wingdings" w:hAnsi="Wingdings" w:hint="default"/>
      </w:rPr>
    </w:lvl>
    <w:lvl w:ilvl="1" w:tplc="FFFFFFFF" w:tentative="1">
      <w:start w:val="1"/>
      <w:numFmt w:val="bullet"/>
      <w:lvlText w:val="o"/>
      <w:lvlJc w:val="left"/>
      <w:pPr>
        <w:ind w:left="1010" w:hanging="360"/>
      </w:pPr>
      <w:rPr>
        <w:rFonts w:ascii="Courier New" w:hAnsi="Courier New" w:cs="Courier New" w:hint="default"/>
      </w:rPr>
    </w:lvl>
    <w:lvl w:ilvl="2" w:tplc="FFFFFFFF" w:tentative="1">
      <w:start w:val="1"/>
      <w:numFmt w:val="bullet"/>
      <w:lvlText w:val=""/>
      <w:lvlJc w:val="left"/>
      <w:pPr>
        <w:ind w:left="1730" w:hanging="360"/>
      </w:pPr>
      <w:rPr>
        <w:rFonts w:ascii="Wingdings" w:hAnsi="Wingdings" w:hint="default"/>
      </w:rPr>
    </w:lvl>
    <w:lvl w:ilvl="3" w:tplc="FFFFFFFF" w:tentative="1">
      <w:start w:val="1"/>
      <w:numFmt w:val="bullet"/>
      <w:lvlText w:val=""/>
      <w:lvlJc w:val="left"/>
      <w:pPr>
        <w:ind w:left="2450" w:hanging="360"/>
      </w:pPr>
      <w:rPr>
        <w:rFonts w:ascii="Symbol" w:hAnsi="Symbol" w:hint="default"/>
      </w:rPr>
    </w:lvl>
    <w:lvl w:ilvl="4" w:tplc="FFFFFFFF" w:tentative="1">
      <w:start w:val="1"/>
      <w:numFmt w:val="bullet"/>
      <w:lvlText w:val="o"/>
      <w:lvlJc w:val="left"/>
      <w:pPr>
        <w:ind w:left="3170" w:hanging="360"/>
      </w:pPr>
      <w:rPr>
        <w:rFonts w:ascii="Courier New" w:hAnsi="Courier New" w:cs="Courier New" w:hint="default"/>
      </w:rPr>
    </w:lvl>
    <w:lvl w:ilvl="5" w:tplc="FFFFFFFF" w:tentative="1">
      <w:start w:val="1"/>
      <w:numFmt w:val="bullet"/>
      <w:lvlText w:val=""/>
      <w:lvlJc w:val="left"/>
      <w:pPr>
        <w:ind w:left="3890" w:hanging="360"/>
      </w:pPr>
      <w:rPr>
        <w:rFonts w:ascii="Wingdings" w:hAnsi="Wingdings" w:hint="default"/>
      </w:rPr>
    </w:lvl>
    <w:lvl w:ilvl="6" w:tplc="FFFFFFFF" w:tentative="1">
      <w:start w:val="1"/>
      <w:numFmt w:val="bullet"/>
      <w:lvlText w:val=""/>
      <w:lvlJc w:val="left"/>
      <w:pPr>
        <w:ind w:left="4610" w:hanging="360"/>
      </w:pPr>
      <w:rPr>
        <w:rFonts w:ascii="Symbol" w:hAnsi="Symbol" w:hint="default"/>
      </w:rPr>
    </w:lvl>
    <w:lvl w:ilvl="7" w:tplc="FFFFFFFF" w:tentative="1">
      <w:start w:val="1"/>
      <w:numFmt w:val="bullet"/>
      <w:lvlText w:val="o"/>
      <w:lvlJc w:val="left"/>
      <w:pPr>
        <w:ind w:left="5330" w:hanging="360"/>
      </w:pPr>
      <w:rPr>
        <w:rFonts w:ascii="Courier New" w:hAnsi="Courier New" w:cs="Courier New" w:hint="default"/>
      </w:rPr>
    </w:lvl>
    <w:lvl w:ilvl="8" w:tplc="FFFFFFFF" w:tentative="1">
      <w:start w:val="1"/>
      <w:numFmt w:val="bullet"/>
      <w:lvlText w:val=""/>
      <w:lvlJc w:val="left"/>
      <w:pPr>
        <w:ind w:left="6050" w:hanging="360"/>
      </w:pPr>
      <w:rPr>
        <w:rFonts w:ascii="Wingdings" w:hAnsi="Wingdings" w:hint="default"/>
      </w:rPr>
    </w:lvl>
  </w:abstractNum>
  <w:abstractNum w:abstractNumId="27" w15:restartNumberingAfterBreak="0">
    <w:nsid w:val="67A564A4"/>
    <w:multiLevelType w:val="hybridMultilevel"/>
    <w:tmpl w:val="89C6F158"/>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87490F"/>
    <w:multiLevelType w:val="multilevel"/>
    <w:tmpl w:val="224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37F18"/>
    <w:multiLevelType w:val="hybridMultilevel"/>
    <w:tmpl w:val="3CC49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501237"/>
    <w:multiLevelType w:val="hybridMultilevel"/>
    <w:tmpl w:val="4682434E"/>
    <w:lvl w:ilvl="0" w:tplc="071C393C">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B7E5162"/>
    <w:multiLevelType w:val="hybridMultilevel"/>
    <w:tmpl w:val="C60E9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32663410">
    <w:abstractNumId w:val="19"/>
  </w:num>
  <w:num w:numId="2" w16cid:durableId="583759061">
    <w:abstractNumId w:val="8"/>
  </w:num>
  <w:num w:numId="3" w16cid:durableId="1227838584">
    <w:abstractNumId w:val="31"/>
  </w:num>
  <w:num w:numId="4" w16cid:durableId="1960792704">
    <w:abstractNumId w:val="29"/>
  </w:num>
  <w:num w:numId="5" w16cid:durableId="1339191875">
    <w:abstractNumId w:val="11"/>
  </w:num>
  <w:num w:numId="6" w16cid:durableId="815099900">
    <w:abstractNumId w:val="13"/>
  </w:num>
  <w:num w:numId="7" w16cid:durableId="898175065">
    <w:abstractNumId w:val="0"/>
  </w:num>
  <w:num w:numId="8" w16cid:durableId="1096093323">
    <w:abstractNumId w:val="25"/>
  </w:num>
  <w:num w:numId="9" w16cid:durableId="234172580">
    <w:abstractNumId w:val="3"/>
  </w:num>
  <w:num w:numId="10" w16cid:durableId="2097238728">
    <w:abstractNumId w:val="17"/>
  </w:num>
  <w:num w:numId="11" w16cid:durableId="1889761755">
    <w:abstractNumId w:val="4"/>
  </w:num>
  <w:num w:numId="12" w16cid:durableId="204410625">
    <w:abstractNumId w:val="16"/>
  </w:num>
  <w:num w:numId="13" w16cid:durableId="1418791344">
    <w:abstractNumId w:val="14"/>
  </w:num>
  <w:num w:numId="14" w16cid:durableId="2073430634">
    <w:abstractNumId w:val="2"/>
  </w:num>
  <w:num w:numId="15" w16cid:durableId="867450836">
    <w:abstractNumId w:val="27"/>
  </w:num>
  <w:num w:numId="16" w16cid:durableId="2020153880">
    <w:abstractNumId w:val="15"/>
  </w:num>
  <w:num w:numId="17" w16cid:durableId="1565293986">
    <w:abstractNumId w:val="24"/>
  </w:num>
  <w:num w:numId="18" w16cid:durableId="444425258">
    <w:abstractNumId w:val="12"/>
  </w:num>
  <w:num w:numId="19" w16cid:durableId="683089440">
    <w:abstractNumId w:val="22"/>
  </w:num>
  <w:num w:numId="20" w16cid:durableId="2092849169">
    <w:abstractNumId w:val="30"/>
  </w:num>
  <w:num w:numId="21" w16cid:durableId="1252471517">
    <w:abstractNumId w:val="6"/>
  </w:num>
  <w:num w:numId="22" w16cid:durableId="1101875977">
    <w:abstractNumId w:val="7"/>
  </w:num>
  <w:num w:numId="23" w16cid:durableId="1935817066">
    <w:abstractNumId w:val="21"/>
  </w:num>
  <w:num w:numId="24" w16cid:durableId="2127387367">
    <w:abstractNumId w:val="18"/>
  </w:num>
  <w:num w:numId="25" w16cid:durableId="1898783338">
    <w:abstractNumId w:val="28"/>
  </w:num>
  <w:num w:numId="26" w16cid:durableId="473254851">
    <w:abstractNumId w:val="23"/>
  </w:num>
  <w:num w:numId="27" w16cid:durableId="825168632">
    <w:abstractNumId w:val="5"/>
  </w:num>
  <w:num w:numId="28" w16cid:durableId="1440487684">
    <w:abstractNumId w:val="1"/>
  </w:num>
  <w:num w:numId="29" w16cid:durableId="1680892041">
    <w:abstractNumId w:val="20"/>
  </w:num>
  <w:num w:numId="30" w16cid:durableId="1220050296">
    <w:abstractNumId w:val="26"/>
  </w:num>
  <w:num w:numId="31" w16cid:durableId="2111196538">
    <w:abstractNumId w:val="9"/>
  </w:num>
  <w:num w:numId="32" w16cid:durableId="106977028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CB5"/>
    <w:rsid w:val="00000F04"/>
    <w:rsid w:val="00001B0E"/>
    <w:rsid w:val="00001C48"/>
    <w:rsid w:val="0000287E"/>
    <w:rsid w:val="00003702"/>
    <w:rsid w:val="00004A64"/>
    <w:rsid w:val="00004F59"/>
    <w:rsid w:val="00006238"/>
    <w:rsid w:val="00006F84"/>
    <w:rsid w:val="00007204"/>
    <w:rsid w:val="00010D6F"/>
    <w:rsid w:val="00011632"/>
    <w:rsid w:val="00013891"/>
    <w:rsid w:val="00013C12"/>
    <w:rsid w:val="00014743"/>
    <w:rsid w:val="00016989"/>
    <w:rsid w:val="00016FFD"/>
    <w:rsid w:val="00017256"/>
    <w:rsid w:val="0002091C"/>
    <w:rsid w:val="00020C87"/>
    <w:rsid w:val="000235A7"/>
    <w:rsid w:val="00023EA3"/>
    <w:rsid w:val="000251A7"/>
    <w:rsid w:val="00026DEE"/>
    <w:rsid w:val="0002706F"/>
    <w:rsid w:val="00027487"/>
    <w:rsid w:val="0002753D"/>
    <w:rsid w:val="000275DA"/>
    <w:rsid w:val="00027AA3"/>
    <w:rsid w:val="00030659"/>
    <w:rsid w:val="000308C7"/>
    <w:rsid w:val="00030A19"/>
    <w:rsid w:val="00030B66"/>
    <w:rsid w:val="00032998"/>
    <w:rsid w:val="00033242"/>
    <w:rsid w:val="00033E31"/>
    <w:rsid w:val="0003410A"/>
    <w:rsid w:val="00034FCC"/>
    <w:rsid w:val="00035153"/>
    <w:rsid w:val="00035207"/>
    <w:rsid w:val="00036148"/>
    <w:rsid w:val="00036AFB"/>
    <w:rsid w:val="00036E31"/>
    <w:rsid w:val="000373DE"/>
    <w:rsid w:val="000401D1"/>
    <w:rsid w:val="00040C1E"/>
    <w:rsid w:val="00040CA9"/>
    <w:rsid w:val="000410E8"/>
    <w:rsid w:val="00042DEC"/>
    <w:rsid w:val="00044D92"/>
    <w:rsid w:val="00045C42"/>
    <w:rsid w:val="00045D3A"/>
    <w:rsid w:val="00046688"/>
    <w:rsid w:val="00047068"/>
    <w:rsid w:val="000476D6"/>
    <w:rsid w:val="0004785C"/>
    <w:rsid w:val="00050137"/>
    <w:rsid w:val="00050E72"/>
    <w:rsid w:val="000514F1"/>
    <w:rsid w:val="00051811"/>
    <w:rsid w:val="00053EFC"/>
    <w:rsid w:val="000568F8"/>
    <w:rsid w:val="00056984"/>
    <w:rsid w:val="00056A8C"/>
    <w:rsid w:val="00057501"/>
    <w:rsid w:val="00057539"/>
    <w:rsid w:val="00057811"/>
    <w:rsid w:val="0005793A"/>
    <w:rsid w:val="000603B1"/>
    <w:rsid w:val="00060CE0"/>
    <w:rsid w:val="0006162C"/>
    <w:rsid w:val="00062210"/>
    <w:rsid w:val="00062552"/>
    <w:rsid w:val="00063077"/>
    <w:rsid w:val="0006415C"/>
    <w:rsid w:val="00064787"/>
    <w:rsid w:val="00064DB2"/>
    <w:rsid w:val="000664D0"/>
    <w:rsid w:val="00066546"/>
    <w:rsid w:val="000674F2"/>
    <w:rsid w:val="00067CD5"/>
    <w:rsid w:val="00070FAA"/>
    <w:rsid w:val="00073C36"/>
    <w:rsid w:val="00074F40"/>
    <w:rsid w:val="00076819"/>
    <w:rsid w:val="000769FF"/>
    <w:rsid w:val="00077254"/>
    <w:rsid w:val="00080E7B"/>
    <w:rsid w:val="000817A1"/>
    <w:rsid w:val="00081EB3"/>
    <w:rsid w:val="00082630"/>
    <w:rsid w:val="00083EBB"/>
    <w:rsid w:val="00083F90"/>
    <w:rsid w:val="000862D1"/>
    <w:rsid w:val="0008647B"/>
    <w:rsid w:val="00090F7E"/>
    <w:rsid w:val="00091089"/>
    <w:rsid w:val="00091429"/>
    <w:rsid w:val="000928C5"/>
    <w:rsid w:val="00095988"/>
    <w:rsid w:val="00095D5C"/>
    <w:rsid w:val="00097201"/>
    <w:rsid w:val="00097592"/>
    <w:rsid w:val="000A33DE"/>
    <w:rsid w:val="000A3434"/>
    <w:rsid w:val="000A3589"/>
    <w:rsid w:val="000A4359"/>
    <w:rsid w:val="000A52FA"/>
    <w:rsid w:val="000A67ED"/>
    <w:rsid w:val="000A7205"/>
    <w:rsid w:val="000B037C"/>
    <w:rsid w:val="000B047A"/>
    <w:rsid w:val="000B0FDE"/>
    <w:rsid w:val="000B1716"/>
    <w:rsid w:val="000B1B05"/>
    <w:rsid w:val="000B20C0"/>
    <w:rsid w:val="000B3814"/>
    <w:rsid w:val="000B3D31"/>
    <w:rsid w:val="000B4243"/>
    <w:rsid w:val="000B4DF3"/>
    <w:rsid w:val="000B6438"/>
    <w:rsid w:val="000B7043"/>
    <w:rsid w:val="000B7F76"/>
    <w:rsid w:val="000C037E"/>
    <w:rsid w:val="000C2646"/>
    <w:rsid w:val="000C28D2"/>
    <w:rsid w:val="000C318A"/>
    <w:rsid w:val="000C33EE"/>
    <w:rsid w:val="000C40F9"/>
    <w:rsid w:val="000C4B2F"/>
    <w:rsid w:val="000C54CC"/>
    <w:rsid w:val="000C5946"/>
    <w:rsid w:val="000C6F93"/>
    <w:rsid w:val="000C75E0"/>
    <w:rsid w:val="000C7AC1"/>
    <w:rsid w:val="000C7D79"/>
    <w:rsid w:val="000D2463"/>
    <w:rsid w:val="000D3BE7"/>
    <w:rsid w:val="000D3FB2"/>
    <w:rsid w:val="000D4C81"/>
    <w:rsid w:val="000D50FF"/>
    <w:rsid w:val="000D567D"/>
    <w:rsid w:val="000D6FD0"/>
    <w:rsid w:val="000D70C9"/>
    <w:rsid w:val="000E07D3"/>
    <w:rsid w:val="000E0BED"/>
    <w:rsid w:val="000E0E48"/>
    <w:rsid w:val="000E1B25"/>
    <w:rsid w:val="000E21F4"/>
    <w:rsid w:val="000E22CF"/>
    <w:rsid w:val="000E3162"/>
    <w:rsid w:val="000E494A"/>
    <w:rsid w:val="000E4ABF"/>
    <w:rsid w:val="000E51F1"/>
    <w:rsid w:val="000E53DC"/>
    <w:rsid w:val="000E56E0"/>
    <w:rsid w:val="000E5952"/>
    <w:rsid w:val="000E5ABB"/>
    <w:rsid w:val="000E6AC3"/>
    <w:rsid w:val="000E6AD4"/>
    <w:rsid w:val="000E6DFA"/>
    <w:rsid w:val="000E7D00"/>
    <w:rsid w:val="000F057C"/>
    <w:rsid w:val="000F0F11"/>
    <w:rsid w:val="000F19A4"/>
    <w:rsid w:val="000F1BE8"/>
    <w:rsid w:val="000F20A7"/>
    <w:rsid w:val="000F464E"/>
    <w:rsid w:val="000F688E"/>
    <w:rsid w:val="000F6BF7"/>
    <w:rsid w:val="000F7460"/>
    <w:rsid w:val="001001A5"/>
    <w:rsid w:val="001016BA"/>
    <w:rsid w:val="00101BB8"/>
    <w:rsid w:val="00101E3E"/>
    <w:rsid w:val="00102B01"/>
    <w:rsid w:val="00103585"/>
    <w:rsid w:val="0010411B"/>
    <w:rsid w:val="00104126"/>
    <w:rsid w:val="00105644"/>
    <w:rsid w:val="0010624B"/>
    <w:rsid w:val="0010626E"/>
    <w:rsid w:val="0010691C"/>
    <w:rsid w:val="00106BCD"/>
    <w:rsid w:val="00106C52"/>
    <w:rsid w:val="00106E12"/>
    <w:rsid w:val="00107885"/>
    <w:rsid w:val="00107C12"/>
    <w:rsid w:val="00107DB4"/>
    <w:rsid w:val="00107F11"/>
    <w:rsid w:val="001127F8"/>
    <w:rsid w:val="00112998"/>
    <w:rsid w:val="001129EB"/>
    <w:rsid w:val="0011470C"/>
    <w:rsid w:val="00114A1F"/>
    <w:rsid w:val="00115383"/>
    <w:rsid w:val="0011751E"/>
    <w:rsid w:val="00117798"/>
    <w:rsid w:val="001178DE"/>
    <w:rsid w:val="00120801"/>
    <w:rsid w:val="001208F8"/>
    <w:rsid w:val="001220B2"/>
    <w:rsid w:val="00122357"/>
    <w:rsid w:val="001224D8"/>
    <w:rsid w:val="001228E5"/>
    <w:rsid w:val="00122E0D"/>
    <w:rsid w:val="00123FE3"/>
    <w:rsid w:val="001241AA"/>
    <w:rsid w:val="00124938"/>
    <w:rsid w:val="00124A66"/>
    <w:rsid w:val="00125241"/>
    <w:rsid w:val="001254A2"/>
    <w:rsid w:val="00125908"/>
    <w:rsid w:val="00127D66"/>
    <w:rsid w:val="00130EC1"/>
    <w:rsid w:val="00130F9F"/>
    <w:rsid w:val="00131653"/>
    <w:rsid w:val="00133290"/>
    <w:rsid w:val="001333CD"/>
    <w:rsid w:val="001335AC"/>
    <w:rsid w:val="00135C22"/>
    <w:rsid w:val="0013608C"/>
    <w:rsid w:val="00136322"/>
    <w:rsid w:val="00137311"/>
    <w:rsid w:val="0013767A"/>
    <w:rsid w:val="001379D4"/>
    <w:rsid w:val="00137E34"/>
    <w:rsid w:val="001412B3"/>
    <w:rsid w:val="00141A47"/>
    <w:rsid w:val="00141FD5"/>
    <w:rsid w:val="001424FC"/>
    <w:rsid w:val="00142759"/>
    <w:rsid w:val="00143650"/>
    <w:rsid w:val="00143DB9"/>
    <w:rsid w:val="00146455"/>
    <w:rsid w:val="0014671D"/>
    <w:rsid w:val="001471F6"/>
    <w:rsid w:val="00147711"/>
    <w:rsid w:val="0014790E"/>
    <w:rsid w:val="00147AB1"/>
    <w:rsid w:val="00150056"/>
    <w:rsid w:val="00150307"/>
    <w:rsid w:val="00150364"/>
    <w:rsid w:val="00152A10"/>
    <w:rsid w:val="0015406A"/>
    <w:rsid w:val="00155B1B"/>
    <w:rsid w:val="00156294"/>
    <w:rsid w:val="00156A87"/>
    <w:rsid w:val="001600E4"/>
    <w:rsid w:val="001604EF"/>
    <w:rsid w:val="0016071A"/>
    <w:rsid w:val="001612A5"/>
    <w:rsid w:val="001615F4"/>
    <w:rsid w:val="00161C65"/>
    <w:rsid w:val="001623D3"/>
    <w:rsid w:val="00162860"/>
    <w:rsid w:val="001636A4"/>
    <w:rsid w:val="00163E31"/>
    <w:rsid w:val="001647E0"/>
    <w:rsid w:val="00164C3B"/>
    <w:rsid w:val="0016570D"/>
    <w:rsid w:val="00165C79"/>
    <w:rsid w:val="0016630F"/>
    <w:rsid w:val="00166799"/>
    <w:rsid w:val="001668B4"/>
    <w:rsid w:val="00166C4F"/>
    <w:rsid w:val="00167E48"/>
    <w:rsid w:val="0017007C"/>
    <w:rsid w:val="00170112"/>
    <w:rsid w:val="001718A8"/>
    <w:rsid w:val="00172F99"/>
    <w:rsid w:val="00173737"/>
    <w:rsid w:val="00173CFF"/>
    <w:rsid w:val="00173D7F"/>
    <w:rsid w:val="00174640"/>
    <w:rsid w:val="00175055"/>
    <w:rsid w:val="001755B7"/>
    <w:rsid w:val="00175766"/>
    <w:rsid w:val="001769DE"/>
    <w:rsid w:val="0017715F"/>
    <w:rsid w:val="00177DE2"/>
    <w:rsid w:val="00180F0E"/>
    <w:rsid w:val="00181FA0"/>
    <w:rsid w:val="001823EF"/>
    <w:rsid w:val="00182BD8"/>
    <w:rsid w:val="0018317E"/>
    <w:rsid w:val="0018587F"/>
    <w:rsid w:val="00185CFE"/>
    <w:rsid w:val="001861A9"/>
    <w:rsid w:val="00186E2A"/>
    <w:rsid w:val="00190263"/>
    <w:rsid w:val="00190721"/>
    <w:rsid w:val="001912EA"/>
    <w:rsid w:val="00191617"/>
    <w:rsid w:val="00192299"/>
    <w:rsid w:val="00192628"/>
    <w:rsid w:val="00192651"/>
    <w:rsid w:val="0019273B"/>
    <w:rsid w:val="00192DE8"/>
    <w:rsid w:val="00193C8C"/>
    <w:rsid w:val="001947CC"/>
    <w:rsid w:val="00194F96"/>
    <w:rsid w:val="001952F9"/>
    <w:rsid w:val="00195DDA"/>
    <w:rsid w:val="00195EFF"/>
    <w:rsid w:val="00196614"/>
    <w:rsid w:val="001966A4"/>
    <w:rsid w:val="0019795A"/>
    <w:rsid w:val="00197F60"/>
    <w:rsid w:val="001A0A17"/>
    <w:rsid w:val="001A0DAE"/>
    <w:rsid w:val="001A0E0A"/>
    <w:rsid w:val="001A157B"/>
    <w:rsid w:val="001A1947"/>
    <w:rsid w:val="001A2A51"/>
    <w:rsid w:val="001A41B5"/>
    <w:rsid w:val="001A4332"/>
    <w:rsid w:val="001A4803"/>
    <w:rsid w:val="001A4B01"/>
    <w:rsid w:val="001A4B99"/>
    <w:rsid w:val="001A74DA"/>
    <w:rsid w:val="001A766F"/>
    <w:rsid w:val="001A78F7"/>
    <w:rsid w:val="001B1CE7"/>
    <w:rsid w:val="001B2554"/>
    <w:rsid w:val="001B2983"/>
    <w:rsid w:val="001B3079"/>
    <w:rsid w:val="001B3148"/>
    <w:rsid w:val="001B38E7"/>
    <w:rsid w:val="001B3FF5"/>
    <w:rsid w:val="001B5099"/>
    <w:rsid w:val="001B70DE"/>
    <w:rsid w:val="001C0348"/>
    <w:rsid w:val="001C03B2"/>
    <w:rsid w:val="001C086F"/>
    <w:rsid w:val="001C153F"/>
    <w:rsid w:val="001C1F90"/>
    <w:rsid w:val="001C3CFE"/>
    <w:rsid w:val="001C4973"/>
    <w:rsid w:val="001C5A7B"/>
    <w:rsid w:val="001C5C5D"/>
    <w:rsid w:val="001C6D9B"/>
    <w:rsid w:val="001C752A"/>
    <w:rsid w:val="001D00EE"/>
    <w:rsid w:val="001D0A17"/>
    <w:rsid w:val="001D137C"/>
    <w:rsid w:val="001D2A70"/>
    <w:rsid w:val="001D2EDD"/>
    <w:rsid w:val="001D3091"/>
    <w:rsid w:val="001D3672"/>
    <w:rsid w:val="001D37F3"/>
    <w:rsid w:val="001D3C2B"/>
    <w:rsid w:val="001D457A"/>
    <w:rsid w:val="001D5992"/>
    <w:rsid w:val="001D5F70"/>
    <w:rsid w:val="001D6A57"/>
    <w:rsid w:val="001D6FC1"/>
    <w:rsid w:val="001D74D2"/>
    <w:rsid w:val="001D7566"/>
    <w:rsid w:val="001D764A"/>
    <w:rsid w:val="001E04B2"/>
    <w:rsid w:val="001E04ED"/>
    <w:rsid w:val="001E0CE5"/>
    <w:rsid w:val="001E12EA"/>
    <w:rsid w:val="001E323F"/>
    <w:rsid w:val="001E4AC0"/>
    <w:rsid w:val="001E6AAF"/>
    <w:rsid w:val="001F2678"/>
    <w:rsid w:val="001F4A63"/>
    <w:rsid w:val="001F52C8"/>
    <w:rsid w:val="001F63F0"/>
    <w:rsid w:val="001F692F"/>
    <w:rsid w:val="001F6A5E"/>
    <w:rsid w:val="001F6EF6"/>
    <w:rsid w:val="001F7564"/>
    <w:rsid w:val="002002E3"/>
    <w:rsid w:val="00200BE7"/>
    <w:rsid w:val="00200D82"/>
    <w:rsid w:val="00201D5C"/>
    <w:rsid w:val="0020258C"/>
    <w:rsid w:val="0020260D"/>
    <w:rsid w:val="00203EB7"/>
    <w:rsid w:val="0020459C"/>
    <w:rsid w:val="00204642"/>
    <w:rsid w:val="00204986"/>
    <w:rsid w:val="00205B80"/>
    <w:rsid w:val="00206866"/>
    <w:rsid w:val="0020699C"/>
    <w:rsid w:val="002073FF"/>
    <w:rsid w:val="0021104F"/>
    <w:rsid w:val="00211217"/>
    <w:rsid w:val="002116D5"/>
    <w:rsid w:val="00212CC9"/>
    <w:rsid w:val="00212F15"/>
    <w:rsid w:val="00212FFF"/>
    <w:rsid w:val="00213404"/>
    <w:rsid w:val="002144EA"/>
    <w:rsid w:val="002146B1"/>
    <w:rsid w:val="00214EBA"/>
    <w:rsid w:val="0021573C"/>
    <w:rsid w:val="00216669"/>
    <w:rsid w:val="00216FC7"/>
    <w:rsid w:val="0021728C"/>
    <w:rsid w:val="002201F2"/>
    <w:rsid w:val="00221370"/>
    <w:rsid w:val="00222441"/>
    <w:rsid w:val="00222527"/>
    <w:rsid w:val="00222C20"/>
    <w:rsid w:val="00222CBE"/>
    <w:rsid w:val="002250FA"/>
    <w:rsid w:val="00225304"/>
    <w:rsid w:val="00225305"/>
    <w:rsid w:val="00225537"/>
    <w:rsid w:val="002258FC"/>
    <w:rsid w:val="00225BA7"/>
    <w:rsid w:val="002261CA"/>
    <w:rsid w:val="002269B0"/>
    <w:rsid w:val="00227BFE"/>
    <w:rsid w:val="00227C7F"/>
    <w:rsid w:val="00227ECE"/>
    <w:rsid w:val="002309C0"/>
    <w:rsid w:val="00230B94"/>
    <w:rsid w:val="00230FEB"/>
    <w:rsid w:val="002313EC"/>
    <w:rsid w:val="0023140D"/>
    <w:rsid w:val="00231D4F"/>
    <w:rsid w:val="00231F2B"/>
    <w:rsid w:val="00232921"/>
    <w:rsid w:val="00232D4D"/>
    <w:rsid w:val="0023417A"/>
    <w:rsid w:val="00235081"/>
    <w:rsid w:val="002350D8"/>
    <w:rsid w:val="002358EA"/>
    <w:rsid w:val="00235A70"/>
    <w:rsid w:val="00235D14"/>
    <w:rsid w:val="00237E8E"/>
    <w:rsid w:val="0024328D"/>
    <w:rsid w:val="0024363C"/>
    <w:rsid w:val="00244749"/>
    <w:rsid w:val="002447E7"/>
    <w:rsid w:val="00245176"/>
    <w:rsid w:val="00246258"/>
    <w:rsid w:val="002465E8"/>
    <w:rsid w:val="00246EDE"/>
    <w:rsid w:val="00247073"/>
    <w:rsid w:val="00250E81"/>
    <w:rsid w:val="002521B4"/>
    <w:rsid w:val="00254B70"/>
    <w:rsid w:val="00255BAD"/>
    <w:rsid w:val="002563DD"/>
    <w:rsid w:val="00257015"/>
    <w:rsid w:val="00257BD8"/>
    <w:rsid w:val="00260620"/>
    <w:rsid w:val="00260D0E"/>
    <w:rsid w:val="002640C3"/>
    <w:rsid w:val="0026429F"/>
    <w:rsid w:val="002648EF"/>
    <w:rsid w:val="0026536B"/>
    <w:rsid w:val="002653D4"/>
    <w:rsid w:val="00265492"/>
    <w:rsid w:val="002669F4"/>
    <w:rsid w:val="00267765"/>
    <w:rsid w:val="002679EF"/>
    <w:rsid w:val="00270729"/>
    <w:rsid w:val="002710F5"/>
    <w:rsid w:val="00271EC1"/>
    <w:rsid w:val="00273C2C"/>
    <w:rsid w:val="00273E07"/>
    <w:rsid w:val="00275014"/>
    <w:rsid w:val="00275553"/>
    <w:rsid w:val="00275571"/>
    <w:rsid w:val="00275D4D"/>
    <w:rsid w:val="00276225"/>
    <w:rsid w:val="00276901"/>
    <w:rsid w:val="00276C6F"/>
    <w:rsid w:val="00276F43"/>
    <w:rsid w:val="0027752E"/>
    <w:rsid w:val="0028060A"/>
    <w:rsid w:val="00281166"/>
    <w:rsid w:val="00281AA6"/>
    <w:rsid w:val="00281E9E"/>
    <w:rsid w:val="0028208A"/>
    <w:rsid w:val="00282458"/>
    <w:rsid w:val="00282A96"/>
    <w:rsid w:val="002835DA"/>
    <w:rsid w:val="00283ADC"/>
    <w:rsid w:val="00283ECB"/>
    <w:rsid w:val="002847DA"/>
    <w:rsid w:val="002857DD"/>
    <w:rsid w:val="00285961"/>
    <w:rsid w:val="00285ED0"/>
    <w:rsid w:val="0028629E"/>
    <w:rsid w:val="002900BD"/>
    <w:rsid w:val="00290406"/>
    <w:rsid w:val="00290DA6"/>
    <w:rsid w:val="00291A1F"/>
    <w:rsid w:val="0029276C"/>
    <w:rsid w:val="00293743"/>
    <w:rsid w:val="00293A5A"/>
    <w:rsid w:val="00294179"/>
    <w:rsid w:val="0029431E"/>
    <w:rsid w:val="002943E5"/>
    <w:rsid w:val="0029457F"/>
    <w:rsid w:val="00294795"/>
    <w:rsid w:val="002956E5"/>
    <w:rsid w:val="002A09DB"/>
    <w:rsid w:val="002A1383"/>
    <w:rsid w:val="002A1A54"/>
    <w:rsid w:val="002A1C99"/>
    <w:rsid w:val="002A274A"/>
    <w:rsid w:val="002A3AA8"/>
    <w:rsid w:val="002A4671"/>
    <w:rsid w:val="002A52C8"/>
    <w:rsid w:val="002A5E5A"/>
    <w:rsid w:val="002A5E5B"/>
    <w:rsid w:val="002A6A87"/>
    <w:rsid w:val="002A6B01"/>
    <w:rsid w:val="002A7F9A"/>
    <w:rsid w:val="002B0AD5"/>
    <w:rsid w:val="002B0F74"/>
    <w:rsid w:val="002B16EC"/>
    <w:rsid w:val="002B292D"/>
    <w:rsid w:val="002B2E7D"/>
    <w:rsid w:val="002B316F"/>
    <w:rsid w:val="002B4685"/>
    <w:rsid w:val="002B508B"/>
    <w:rsid w:val="002B515A"/>
    <w:rsid w:val="002B59B0"/>
    <w:rsid w:val="002B6A65"/>
    <w:rsid w:val="002B6E3E"/>
    <w:rsid w:val="002C0A1C"/>
    <w:rsid w:val="002C0BE8"/>
    <w:rsid w:val="002C2221"/>
    <w:rsid w:val="002C2572"/>
    <w:rsid w:val="002C47EE"/>
    <w:rsid w:val="002C4D68"/>
    <w:rsid w:val="002C52CE"/>
    <w:rsid w:val="002C5A76"/>
    <w:rsid w:val="002C5DE1"/>
    <w:rsid w:val="002C71A4"/>
    <w:rsid w:val="002C75E5"/>
    <w:rsid w:val="002C7A7C"/>
    <w:rsid w:val="002C7C23"/>
    <w:rsid w:val="002D072A"/>
    <w:rsid w:val="002D0B63"/>
    <w:rsid w:val="002D1D04"/>
    <w:rsid w:val="002D2023"/>
    <w:rsid w:val="002D2673"/>
    <w:rsid w:val="002D3475"/>
    <w:rsid w:val="002D3EEB"/>
    <w:rsid w:val="002D40C5"/>
    <w:rsid w:val="002D4108"/>
    <w:rsid w:val="002D5BA6"/>
    <w:rsid w:val="002D679C"/>
    <w:rsid w:val="002D7418"/>
    <w:rsid w:val="002D7B7A"/>
    <w:rsid w:val="002E13B5"/>
    <w:rsid w:val="002E161F"/>
    <w:rsid w:val="002E27B0"/>
    <w:rsid w:val="002E3124"/>
    <w:rsid w:val="002E3266"/>
    <w:rsid w:val="002E378C"/>
    <w:rsid w:val="002E3799"/>
    <w:rsid w:val="002E45AD"/>
    <w:rsid w:val="002E5997"/>
    <w:rsid w:val="002E6272"/>
    <w:rsid w:val="002E70E3"/>
    <w:rsid w:val="002E7771"/>
    <w:rsid w:val="002E7B62"/>
    <w:rsid w:val="002F00F5"/>
    <w:rsid w:val="002F03AC"/>
    <w:rsid w:val="002F04FF"/>
    <w:rsid w:val="002F1277"/>
    <w:rsid w:val="002F1E9B"/>
    <w:rsid w:val="002F1EC5"/>
    <w:rsid w:val="002F2388"/>
    <w:rsid w:val="002F271F"/>
    <w:rsid w:val="002F4B34"/>
    <w:rsid w:val="002F5404"/>
    <w:rsid w:val="002F56E7"/>
    <w:rsid w:val="002F5C47"/>
    <w:rsid w:val="002F5DEA"/>
    <w:rsid w:val="002F77B6"/>
    <w:rsid w:val="002F7A16"/>
    <w:rsid w:val="00300331"/>
    <w:rsid w:val="003003E1"/>
    <w:rsid w:val="00301453"/>
    <w:rsid w:val="00301FD6"/>
    <w:rsid w:val="00302072"/>
    <w:rsid w:val="0030329D"/>
    <w:rsid w:val="0030347E"/>
    <w:rsid w:val="00303E53"/>
    <w:rsid w:val="0030416A"/>
    <w:rsid w:val="00305E56"/>
    <w:rsid w:val="00305F28"/>
    <w:rsid w:val="00306F87"/>
    <w:rsid w:val="003070F3"/>
    <w:rsid w:val="00311328"/>
    <w:rsid w:val="00311F4D"/>
    <w:rsid w:val="0031217B"/>
    <w:rsid w:val="00312EE5"/>
    <w:rsid w:val="00313564"/>
    <w:rsid w:val="00315B61"/>
    <w:rsid w:val="003161F4"/>
    <w:rsid w:val="00316412"/>
    <w:rsid w:val="00316833"/>
    <w:rsid w:val="00316B0A"/>
    <w:rsid w:val="00317A10"/>
    <w:rsid w:val="00317D0D"/>
    <w:rsid w:val="00317ED8"/>
    <w:rsid w:val="003201B9"/>
    <w:rsid w:val="00321585"/>
    <w:rsid w:val="00321A5C"/>
    <w:rsid w:val="003235D3"/>
    <w:rsid w:val="00323EF5"/>
    <w:rsid w:val="00324516"/>
    <w:rsid w:val="00325D79"/>
    <w:rsid w:val="003276EB"/>
    <w:rsid w:val="0033024D"/>
    <w:rsid w:val="00331DFE"/>
    <w:rsid w:val="0033245E"/>
    <w:rsid w:val="003330EA"/>
    <w:rsid w:val="00333438"/>
    <w:rsid w:val="00333895"/>
    <w:rsid w:val="003354C6"/>
    <w:rsid w:val="00335BE3"/>
    <w:rsid w:val="003361D5"/>
    <w:rsid w:val="00336623"/>
    <w:rsid w:val="00337707"/>
    <w:rsid w:val="00341B31"/>
    <w:rsid w:val="003436DD"/>
    <w:rsid w:val="00343769"/>
    <w:rsid w:val="00343876"/>
    <w:rsid w:val="00343F8D"/>
    <w:rsid w:val="0034403A"/>
    <w:rsid w:val="00345F67"/>
    <w:rsid w:val="003460F2"/>
    <w:rsid w:val="00347356"/>
    <w:rsid w:val="003478A0"/>
    <w:rsid w:val="00347FD2"/>
    <w:rsid w:val="00351FD5"/>
    <w:rsid w:val="00352D70"/>
    <w:rsid w:val="003530C9"/>
    <w:rsid w:val="003530F6"/>
    <w:rsid w:val="003533B1"/>
    <w:rsid w:val="003533DE"/>
    <w:rsid w:val="00353665"/>
    <w:rsid w:val="00354A6D"/>
    <w:rsid w:val="0035545D"/>
    <w:rsid w:val="003559AD"/>
    <w:rsid w:val="003572AC"/>
    <w:rsid w:val="0036077E"/>
    <w:rsid w:val="00360CB7"/>
    <w:rsid w:val="00360F1B"/>
    <w:rsid w:val="003621D5"/>
    <w:rsid w:val="003626C7"/>
    <w:rsid w:val="00362A97"/>
    <w:rsid w:val="00362E4B"/>
    <w:rsid w:val="003638B2"/>
    <w:rsid w:val="00363FF6"/>
    <w:rsid w:val="003645F9"/>
    <w:rsid w:val="003652B9"/>
    <w:rsid w:val="00365324"/>
    <w:rsid w:val="00365AD7"/>
    <w:rsid w:val="0036626B"/>
    <w:rsid w:val="00366545"/>
    <w:rsid w:val="00367060"/>
    <w:rsid w:val="0036714F"/>
    <w:rsid w:val="00370ABE"/>
    <w:rsid w:val="00370DC7"/>
    <w:rsid w:val="0037142B"/>
    <w:rsid w:val="00372803"/>
    <w:rsid w:val="00372818"/>
    <w:rsid w:val="00377025"/>
    <w:rsid w:val="003771D5"/>
    <w:rsid w:val="003775B4"/>
    <w:rsid w:val="0037763D"/>
    <w:rsid w:val="003800AB"/>
    <w:rsid w:val="00380183"/>
    <w:rsid w:val="0038059D"/>
    <w:rsid w:val="00381A73"/>
    <w:rsid w:val="00382583"/>
    <w:rsid w:val="00382CC6"/>
    <w:rsid w:val="00382EFA"/>
    <w:rsid w:val="003852D5"/>
    <w:rsid w:val="003855FE"/>
    <w:rsid w:val="0038573B"/>
    <w:rsid w:val="00385E69"/>
    <w:rsid w:val="00386431"/>
    <w:rsid w:val="00387988"/>
    <w:rsid w:val="003910F9"/>
    <w:rsid w:val="0039199E"/>
    <w:rsid w:val="00391D31"/>
    <w:rsid w:val="0039264E"/>
    <w:rsid w:val="00394CA9"/>
    <w:rsid w:val="00394F81"/>
    <w:rsid w:val="003968B4"/>
    <w:rsid w:val="00397072"/>
    <w:rsid w:val="00397972"/>
    <w:rsid w:val="00397A70"/>
    <w:rsid w:val="003A006D"/>
    <w:rsid w:val="003A0D20"/>
    <w:rsid w:val="003A1BE5"/>
    <w:rsid w:val="003A3495"/>
    <w:rsid w:val="003A4054"/>
    <w:rsid w:val="003A48E6"/>
    <w:rsid w:val="003A599D"/>
    <w:rsid w:val="003A5D8D"/>
    <w:rsid w:val="003A6C73"/>
    <w:rsid w:val="003A7867"/>
    <w:rsid w:val="003A7E34"/>
    <w:rsid w:val="003B07E9"/>
    <w:rsid w:val="003B1441"/>
    <w:rsid w:val="003B1932"/>
    <w:rsid w:val="003B3F12"/>
    <w:rsid w:val="003B41D9"/>
    <w:rsid w:val="003B4A60"/>
    <w:rsid w:val="003B4C8A"/>
    <w:rsid w:val="003B4D49"/>
    <w:rsid w:val="003B52E6"/>
    <w:rsid w:val="003B55F4"/>
    <w:rsid w:val="003B6146"/>
    <w:rsid w:val="003B731F"/>
    <w:rsid w:val="003C0692"/>
    <w:rsid w:val="003C0900"/>
    <w:rsid w:val="003C0A09"/>
    <w:rsid w:val="003C0C5D"/>
    <w:rsid w:val="003C1230"/>
    <w:rsid w:val="003C1263"/>
    <w:rsid w:val="003C2C32"/>
    <w:rsid w:val="003C2CD4"/>
    <w:rsid w:val="003C33CF"/>
    <w:rsid w:val="003C4A75"/>
    <w:rsid w:val="003C5925"/>
    <w:rsid w:val="003C5D81"/>
    <w:rsid w:val="003C5E0A"/>
    <w:rsid w:val="003D0290"/>
    <w:rsid w:val="003D06FB"/>
    <w:rsid w:val="003D41C5"/>
    <w:rsid w:val="003D6783"/>
    <w:rsid w:val="003D6928"/>
    <w:rsid w:val="003D722C"/>
    <w:rsid w:val="003D7D31"/>
    <w:rsid w:val="003E0A03"/>
    <w:rsid w:val="003E1550"/>
    <w:rsid w:val="003E32A1"/>
    <w:rsid w:val="003E3EAE"/>
    <w:rsid w:val="003E4A4F"/>
    <w:rsid w:val="003E4D45"/>
    <w:rsid w:val="003E5906"/>
    <w:rsid w:val="003E668B"/>
    <w:rsid w:val="003E6C76"/>
    <w:rsid w:val="003E72E8"/>
    <w:rsid w:val="003E7456"/>
    <w:rsid w:val="003E76B6"/>
    <w:rsid w:val="003F0F4C"/>
    <w:rsid w:val="003F12F6"/>
    <w:rsid w:val="003F1612"/>
    <w:rsid w:val="003F188E"/>
    <w:rsid w:val="003F2D35"/>
    <w:rsid w:val="003F3C89"/>
    <w:rsid w:val="003F4269"/>
    <w:rsid w:val="003F4529"/>
    <w:rsid w:val="003F4AD4"/>
    <w:rsid w:val="003F5690"/>
    <w:rsid w:val="003F6ADC"/>
    <w:rsid w:val="003F79E1"/>
    <w:rsid w:val="003F7BAE"/>
    <w:rsid w:val="00400995"/>
    <w:rsid w:val="00400BE5"/>
    <w:rsid w:val="00400C58"/>
    <w:rsid w:val="00401E2A"/>
    <w:rsid w:val="00401F78"/>
    <w:rsid w:val="00401FCA"/>
    <w:rsid w:val="004021EE"/>
    <w:rsid w:val="004026A8"/>
    <w:rsid w:val="00402869"/>
    <w:rsid w:val="00402980"/>
    <w:rsid w:val="0040356E"/>
    <w:rsid w:val="00403970"/>
    <w:rsid w:val="00403F2B"/>
    <w:rsid w:val="00404323"/>
    <w:rsid w:val="004047E3"/>
    <w:rsid w:val="004051C2"/>
    <w:rsid w:val="00405276"/>
    <w:rsid w:val="00405D67"/>
    <w:rsid w:val="00406905"/>
    <w:rsid w:val="004075FF"/>
    <w:rsid w:val="00410929"/>
    <w:rsid w:val="004118D1"/>
    <w:rsid w:val="00411B16"/>
    <w:rsid w:val="00411EDC"/>
    <w:rsid w:val="0041241D"/>
    <w:rsid w:val="004124FE"/>
    <w:rsid w:val="00412680"/>
    <w:rsid w:val="00412EF4"/>
    <w:rsid w:val="00413974"/>
    <w:rsid w:val="00414EA5"/>
    <w:rsid w:val="00415ED7"/>
    <w:rsid w:val="004164BA"/>
    <w:rsid w:val="00416C85"/>
    <w:rsid w:val="0041790F"/>
    <w:rsid w:val="00420445"/>
    <w:rsid w:val="004217BB"/>
    <w:rsid w:val="00421C9D"/>
    <w:rsid w:val="00421D61"/>
    <w:rsid w:val="0042213A"/>
    <w:rsid w:val="004258EC"/>
    <w:rsid w:val="00425E78"/>
    <w:rsid w:val="00426176"/>
    <w:rsid w:val="004264FD"/>
    <w:rsid w:val="00426F39"/>
    <w:rsid w:val="00431441"/>
    <w:rsid w:val="00432806"/>
    <w:rsid w:val="004338AF"/>
    <w:rsid w:val="00433BB2"/>
    <w:rsid w:val="00433F23"/>
    <w:rsid w:val="004350D0"/>
    <w:rsid w:val="004354CC"/>
    <w:rsid w:val="00435882"/>
    <w:rsid w:val="004365F2"/>
    <w:rsid w:val="00436797"/>
    <w:rsid w:val="00437DAE"/>
    <w:rsid w:val="00437DF9"/>
    <w:rsid w:val="00437E67"/>
    <w:rsid w:val="0044150B"/>
    <w:rsid w:val="00441911"/>
    <w:rsid w:val="00442933"/>
    <w:rsid w:val="0044299B"/>
    <w:rsid w:val="004436CA"/>
    <w:rsid w:val="0044427B"/>
    <w:rsid w:val="004447D9"/>
    <w:rsid w:val="00444E74"/>
    <w:rsid w:val="00445616"/>
    <w:rsid w:val="00447105"/>
    <w:rsid w:val="0044752A"/>
    <w:rsid w:val="00450210"/>
    <w:rsid w:val="004507D5"/>
    <w:rsid w:val="004512FC"/>
    <w:rsid w:val="00451435"/>
    <w:rsid w:val="00451BC5"/>
    <w:rsid w:val="00451C05"/>
    <w:rsid w:val="00454C82"/>
    <w:rsid w:val="00455D7B"/>
    <w:rsid w:val="00456494"/>
    <w:rsid w:val="0045744B"/>
    <w:rsid w:val="00457A7A"/>
    <w:rsid w:val="00460715"/>
    <w:rsid w:val="004609C3"/>
    <w:rsid w:val="00460A4C"/>
    <w:rsid w:val="00460C31"/>
    <w:rsid w:val="004621F5"/>
    <w:rsid w:val="00462C69"/>
    <w:rsid w:val="004645B2"/>
    <w:rsid w:val="00465D74"/>
    <w:rsid w:val="00466DC7"/>
    <w:rsid w:val="004706AA"/>
    <w:rsid w:val="0047399B"/>
    <w:rsid w:val="00474407"/>
    <w:rsid w:val="00474C8C"/>
    <w:rsid w:val="00476380"/>
    <w:rsid w:val="004764EF"/>
    <w:rsid w:val="00477EED"/>
    <w:rsid w:val="00480C39"/>
    <w:rsid w:val="004814FD"/>
    <w:rsid w:val="00481697"/>
    <w:rsid w:val="00481941"/>
    <w:rsid w:val="00482356"/>
    <w:rsid w:val="00482515"/>
    <w:rsid w:val="00482A06"/>
    <w:rsid w:val="00482E4F"/>
    <w:rsid w:val="004830CA"/>
    <w:rsid w:val="0048373F"/>
    <w:rsid w:val="00483A56"/>
    <w:rsid w:val="00484316"/>
    <w:rsid w:val="0048470E"/>
    <w:rsid w:val="00484A6E"/>
    <w:rsid w:val="0048558A"/>
    <w:rsid w:val="0048585E"/>
    <w:rsid w:val="00485C27"/>
    <w:rsid w:val="0049151C"/>
    <w:rsid w:val="00493681"/>
    <w:rsid w:val="004940EC"/>
    <w:rsid w:val="00494798"/>
    <w:rsid w:val="00494DDE"/>
    <w:rsid w:val="00497856"/>
    <w:rsid w:val="004A0780"/>
    <w:rsid w:val="004A0B0E"/>
    <w:rsid w:val="004A1009"/>
    <w:rsid w:val="004A11C5"/>
    <w:rsid w:val="004A1ACF"/>
    <w:rsid w:val="004A24E5"/>
    <w:rsid w:val="004A2EAD"/>
    <w:rsid w:val="004A2FA3"/>
    <w:rsid w:val="004A4C17"/>
    <w:rsid w:val="004A60B7"/>
    <w:rsid w:val="004A6923"/>
    <w:rsid w:val="004B1A7A"/>
    <w:rsid w:val="004B1F01"/>
    <w:rsid w:val="004B2C6E"/>
    <w:rsid w:val="004B2CB0"/>
    <w:rsid w:val="004B3D97"/>
    <w:rsid w:val="004B3EDC"/>
    <w:rsid w:val="004B4CE9"/>
    <w:rsid w:val="004B58EB"/>
    <w:rsid w:val="004B5BF3"/>
    <w:rsid w:val="004B679B"/>
    <w:rsid w:val="004B7F90"/>
    <w:rsid w:val="004C01B4"/>
    <w:rsid w:val="004C09FE"/>
    <w:rsid w:val="004C0E44"/>
    <w:rsid w:val="004C17B4"/>
    <w:rsid w:val="004C1DBD"/>
    <w:rsid w:val="004C332A"/>
    <w:rsid w:val="004C493F"/>
    <w:rsid w:val="004C5414"/>
    <w:rsid w:val="004C5BB5"/>
    <w:rsid w:val="004C61CC"/>
    <w:rsid w:val="004C750D"/>
    <w:rsid w:val="004D0725"/>
    <w:rsid w:val="004D139C"/>
    <w:rsid w:val="004D1D5F"/>
    <w:rsid w:val="004D350F"/>
    <w:rsid w:val="004D3955"/>
    <w:rsid w:val="004D46EB"/>
    <w:rsid w:val="004D49D2"/>
    <w:rsid w:val="004D5455"/>
    <w:rsid w:val="004D5E22"/>
    <w:rsid w:val="004D5E86"/>
    <w:rsid w:val="004D620B"/>
    <w:rsid w:val="004D6D0C"/>
    <w:rsid w:val="004D763F"/>
    <w:rsid w:val="004E0417"/>
    <w:rsid w:val="004E0896"/>
    <w:rsid w:val="004E0BF7"/>
    <w:rsid w:val="004E0F51"/>
    <w:rsid w:val="004E0F8A"/>
    <w:rsid w:val="004E12F3"/>
    <w:rsid w:val="004E197B"/>
    <w:rsid w:val="004E27F8"/>
    <w:rsid w:val="004E2BA5"/>
    <w:rsid w:val="004E36E8"/>
    <w:rsid w:val="004E391C"/>
    <w:rsid w:val="004E4546"/>
    <w:rsid w:val="004E46A0"/>
    <w:rsid w:val="004E50C9"/>
    <w:rsid w:val="004E5D49"/>
    <w:rsid w:val="004E6498"/>
    <w:rsid w:val="004E6AFA"/>
    <w:rsid w:val="004E71C3"/>
    <w:rsid w:val="004E73A2"/>
    <w:rsid w:val="004E7661"/>
    <w:rsid w:val="004F0089"/>
    <w:rsid w:val="004F00E1"/>
    <w:rsid w:val="004F08D5"/>
    <w:rsid w:val="004F10BA"/>
    <w:rsid w:val="004F1199"/>
    <w:rsid w:val="004F16AA"/>
    <w:rsid w:val="004F2787"/>
    <w:rsid w:val="004F2C04"/>
    <w:rsid w:val="004F2E54"/>
    <w:rsid w:val="004F3A27"/>
    <w:rsid w:val="004F3C5D"/>
    <w:rsid w:val="004F4406"/>
    <w:rsid w:val="004F47D9"/>
    <w:rsid w:val="004F4841"/>
    <w:rsid w:val="004F4D05"/>
    <w:rsid w:val="004F4F99"/>
    <w:rsid w:val="004F6847"/>
    <w:rsid w:val="0050001B"/>
    <w:rsid w:val="0050206A"/>
    <w:rsid w:val="00502F99"/>
    <w:rsid w:val="00504767"/>
    <w:rsid w:val="00504F4D"/>
    <w:rsid w:val="00505FCA"/>
    <w:rsid w:val="005061C7"/>
    <w:rsid w:val="00511365"/>
    <w:rsid w:val="00511397"/>
    <w:rsid w:val="00511B7F"/>
    <w:rsid w:val="00512694"/>
    <w:rsid w:val="005127E0"/>
    <w:rsid w:val="00512CE6"/>
    <w:rsid w:val="00513B57"/>
    <w:rsid w:val="00513D40"/>
    <w:rsid w:val="00513DF2"/>
    <w:rsid w:val="005146A2"/>
    <w:rsid w:val="005150B8"/>
    <w:rsid w:val="005164F5"/>
    <w:rsid w:val="00516A9A"/>
    <w:rsid w:val="00516B04"/>
    <w:rsid w:val="005219CB"/>
    <w:rsid w:val="00521BB5"/>
    <w:rsid w:val="00521DDF"/>
    <w:rsid w:val="00522FD7"/>
    <w:rsid w:val="005242B7"/>
    <w:rsid w:val="0052464A"/>
    <w:rsid w:val="00524E5D"/>
    <w:rsid w:val="00527F5B"/>
    <w:rsid w:val="00530E74"/>
    <w:rsid w:val="005312F9"/>
    <w:rsid w:val="0053212E"/>
    <w:rsid w:val="0053515A"/>
    <w:rsid w:val="005359F4"/>
    <w:rsid w:val="00536239"/>
    <w:rsid w:val="00537355"/>
    <w:rsid w:val="0054186C"/>
    <w:rsid w:val="00542105"/>
    <w:rsid w:val="00542541"/>
    <w:rsid w:val="00542583"/>
    <w:rsid w:val="00542EE3"/>
    <w:rsid w:val="00544395"/>
    <w:rsid w:val="00544537"/>
    <w:rsid w:val="005445FA"/>
    <w:rsid w:val="00544E81"/>
    <w:rsid w:val="00544E8D"/>
    <w:rsid w:val="005452E8"/>
    <w:rsid w:val="0054711E"/>
    <w:rsid w:val="00550DC9"/>
    <w:rsid w:val="00550E07"/>
    <w:rsid w:val="005512FD"/>
    <w:rsid w:val="00551336"/>
    <w:rsid w:val="00554C4F"/>
    <w:rsid w:val="00554D67"/>
    <w:rsid w:val="0055668F"/>
    <w:rsid w:val="00556F7D"/>
    <w:rsid w:val="00557CA0"/>
    <w:rsid w:val="00557E2A"/>
    <w:rsid w:val="00560200"/>
    <w:rsid w:val="005603BC"/>
    <w:rsid w:val="005605B6"/>
    <w:rsid w:val="005605C8"/>
    <w:rsid w:val="00560D0C"/>
    <w:rsid w:val="005626D8"/>
    <w:rsid w:val="005633DD"/>
    <w:rsid w:val="00564A98"/>
    <w:rsid w:val="00566A86"/>
    <w:rsid w:val="00566AFF"/>
    <w:rsid w:val="00567189"/>
    <w:rsid w:val="0057027B"/>
    <w:rsid w:val="005702E1"/>
    <w:rsid w:val="00570B2E"/>
    <w:rsid w:val="00571304"/>
    <w:rsid w:val="00571ABE"/>
    <w:rsid w:val="005723E4"/>
    <w:rsid w:val="005731B0"/>
    <w:rsid w:val="00574351"/>
    <w:rsid w:val="00574487"/>
    <w:rsid w:val="00574E70"/>
    <w:rsid w:val="00576A71"/>
    <w:rsid w:val="0057786D"/>
    <w:rsid w:val="0058101A"/>
    <w:rsid w:val="00581031"/>
    <w:rsid w:val="00581398"/>
    <w:rsid w:val="00581507"/>
    <w:rsid w:val="00581AD6"/>
    <w:rsid w:val="00585939"/>
    <w:rsid w:val="005862C2"/>
    <w:rsid w:val="00586308"/>
    <w:rsid w:val="0058655B"/>
    <w:rsid w:val="00586AE7"/>
    <w:rsid w:val="00587F16"/>
    <w:rsid w:val="00590E56"/>
    <w:rsid w:val="005911E4"/>
    <w:rsid w:val="005919BA"/>
    <w:rsid w:val="005922C2"/>
    <w:rsid w:val="00593412"/>
    <w:rsid w:val="0059344F"/>
    <w:rsid w:val="005940C2"/>
    <w:rsid w:val="0059413E"/>
    <w:rsid w:val="005943CF"/>
    <w:rsid w:val="00594E1E"/>
    <w:rsid w:val="00594EE7"/>
    <w:rsid w:val="00595AF4"/>
    <w:rsid w:val="00595BC0"/>
    <w:rsid w:val="00595E3B"/>
    <w:rsid w:val="0059663C"/>
    <w:rsid w:val="0059728A"/>
    <w:rsid w:val="005976C6"/>
    <w:rsid w:val="005A0867"/>
    <w:rsid w:val="005A2557"/>
    <w:rsid w:val="005A3954"/>
    <w:rsid w:val="005A4BDA"/>
    <w:rsid w:val="005A5018"/>
    <w:rsid w:val="005A5562"/>
    <w:rsid w:val="005A5AE9"/>
    <w:rsid w:val="005A620C"/>
    <w:rsid w:val="005A7F50"/>
    <w:rsid w:val="005B11D5"/>
    <w:rsid w:val="005B1218"/>
    <w:rsid w:val="005B2DAE"/>
    <w:rsid w:val="005B2F24"/>
    <w:rsid w:val="005B309C"/>
    <w:rsid w:val="005B3FD1"/>
    <w:rsid w:val="005B6E46"/>
    <w:rsid w:val="005B7ABC"/>
    <w:rsid w:val="005B7C1E"/>
    <w:rsid w:val="005C1444"/>
    <w:rsid w:val="005C1B56"/>
    <w:rsid w:val="005C25EB"/>
    <w:rsid w:val="005C287C"/>
    <w:rsid w:val="005C2924"/>
    <w:rsid w:val="005C2AA6"/>
    <w:rsid w:val="005C3043"/>
    <w:rsid w:val="005C47E1"/>
    <w:rsid w:val="005C4AB0"/>
    <w:rsid w:val="005C5C49"/>
    <w:rsid w:val="005C6B21"/>
    <w:rsid w:val="005C6FE5"/>
    <w:rsid w:val="005D06FF"/>
    <w:rsid w:val="005D2AE4"/>
    <w:rsid w:val="005D2DB9"/>
    <w:rsid w:val="005D33EF"/>
    <w:rsid w:val="005D3D9B"/>
    <w:rsid w:val="005D416A"/>
    <w:rsid w:val="005D426C"/>
    <w:rsid w:val="005D4360"/>
    <w:rsid w:val="005D49DD"/>
    <w:rsid w:val="005D4E7D"/>
    <w:rsid w:val="005E129A"/>
    <w:rsid w:val="005E1734"/>
    <w:rsid w:val="005E19F0"/>
    <w:rsid w:val="005E204D"/>
    <w:rsid w:val="005E28E0"/>
    <w:rsid w:val="005E3F35"/>
    <w:rsid w:val="005E4ADF"/>
    <w:rsid w:val="005E53FE"/>
    <w:rsid w:val="005E7D5F"/>
    <w:rsid w:val="005F04D1"/>
    <w:rsid w:val="005F09E5"/>
    <w:rsid w:val="005F1EF8"/>
    <w:rsid w:val="005F39C7"/>
    <w:rsid w:val="005F4B26"/>
    <w:rsid w:val="005F5369"/>
    <w:rsid w:val="005F5798"/>
    <w:rsid w:val="005F5D68"/>
    <w:rsid w:val="005F5FDF"/>
    <w:rsid w:val="005F74CF"/>
    <w:rsid w:val="006003B3"/>
    <w:rsid w:val="006010DD"/>
    <w:rsid w:val="00601910"/>
    <w:rsid w:val="00601917"/>
    <w:rsid w:val="00601EF8"/>
    <w:rsid w:val="00602E03"/>
    <w:rsid w:val="00603139"/>
    <w:rsid w:val="00603F43"/>
    <w:rsid w:val="00603FC4"/>
    <w:rsid w:val="00604744"/>
    <w:rsid w:val="00604D7E"/>
    <w:rsid w:val="00605909"/>
    <w:rsid w:val="00605E13"/>
    <w:rsid w:val="0060623B"/>
    <w:rsid w:val="00606376"/>
    <w:rsid w:val="00606EFE"/>
    <w:rsid w:val="0061032F"/>
    <w:rsid w:val="00610631"/>
    <w:rsid w:val="00611089"/>
    <w:rsid w:val="00612CFC"/>
    <w:rsid w:val="00612D7A"/>
    <w:rsid w:val="006135A9"/>
    <w:rsid w:val="00614EA3"/>
    <w:rsid w:val="00615D73"/>
    <w:rsid w:val="00616BCB"/>
    <w:rsid w:val="00620B00"/>
    <w:rsid w:val="0062157B"/>
    <w:rsid w:val="00624737"/>
    <w:rsid w:val="00625C1D"/>
    <w:rsid w:val="006265EE"/>
    <w:rsid w:val="00626BD9"/>
    <w:rsid w:val="006272CE"/>
    <w:rsid w:val="006272F1"/>
    <w:rsid w:val="00630915"/>
    <w:rsid w:val="00630953"/>
    <w:rsid w:val="00631302"/>
    <w:rsid w:val="00632416"/>
    <w:rsid w:val="00632915"/>
    <w:rsid w:val="006329DB"/>
    <w:rsid w:val="00633E68"/>
    <w:rsid w:val="0063479E"/>
    <w:rsid w:val="00635A23"/>
    <w:rsid w:val="006364F8"/>
    <w:rsid w:val="0063678C"/>
    <w:rsid w:val="0063699C"/>
    <w:rsid w:val="006401C0"/>
    <w:rsid w:val="006412FC"/>
    <w:rsid w:val="00641555"/>
    <w:rsid w:val="006415D3"/>
    <w:rsid w:val="00642263"/>
    <w:rsid w:val="006424BB"/>
    <w:rsid w:val="00643500"/>
    <w:rsid w:val="006438B6"/>
    <w:rsid w:val="00647320"/>
    <w:rsid w:val="00647A0B"/>
    <w:rsid w:val="00651075"/>
    <w:rsid w:val="006523C4"/>
    <w:rsid w:val="006541F4"/>
    <w:rsid w:val="00654527"/>
    <w:rsid w:val="00654FC5"/>
    <w:rsid w:val="00655299"/>
    <w:rsid w:val="006559DC"/>
    <w:rsid w:val="0065755A"/>
    <w:rsid w:val="00657FFE"/>
    <w:rsid w:val="00660008"/>
    <w:rsid w:val="00661D12"/>
    <w:rsid w:val="00661F63"/>
    <w:rsid w:val="006629E4"/>
    <w:rsid w:val="006634A5"/>
    <w:rsid w:val="00663667"/>
    <w:rsid w:val="00665500"/>
    <w:rsid w:val="00665F8C"/>
    <w:rsid w:val="00667EE6"/>
    <w:rsid w:val="00670114"/>
    <w:rsid w:val="00670264"/>
    <w:rsid w:val="00670713"/>
    <w:rsid w:val="00671857"/>
    <w:rsid w:val="00672C7D"/>
    <w:rsid w:val="0067423A"/>
    <w:rsid w:val="0067580F"/>
    <w:rsid w:val="00677B60"/>
    <w:rsid w:val="00680B72"/>
    <w:rsid w:val="0068245B"/>
    <w:rsid w:val="00682A3E"/>
    <w:rsid w:val="00682DF4"/>
    <w:rsid w:val="006830D3"/>
    <w:rsid w:val="00685179"/>
    <w:rsid w:val="00687FF1"/>
    <w:rsid w:val="006907B7"/>
    <w:rsid w:val="006909DD"/>
    <w:rsid w:val="00690D70"/>
    <w:rsid w:val="00691E1A"/>
    <w:rsid w:val="006929D5"/>
    <w:rsid w:val="00692BF2"/>
    <w:rsid w:val="00692F8E"/>
    <w:rsid w:val="00693A08"/>
    <w:rsid w:val="00693D4C"/>
    <w:rsid w:val="00694A92"/>
    <w:rsid w:val="0069512B"/>
    <w:rsid w:val="00695939"/>
    <w:rsid w:val="00697295"/>
    <w:rsid w:val="006978D3"/>
    <w:rsid w:val="006A0EEA"/>
    <w:rsid w:val="006A2B10"/>
    <w:rsid w:val="006A2D6A"/>
    <w:rsid w:val="006A42CE"/>
    <w:rsid w:val="006A47D9"/>
    <w:rsid w:val="006A5283"/>
    <w:rsid w:val="006A5978"/>
    <w:rsid w:val="006A5CA4"/>
    <w:rsid w:val="006A6A2A"/>
    <w:rsid w:val="006A70A7"/>
    <w:rsid w:val="006A7AA1"/>
    <w:rsid w:val="006B0597"/>
    <w:rsid w:val="006B0D23"/>
    <w:rsid w:val="006B0D25"/>
    <w:rsid w:val="006B0D2B"/>
    <w:rsid w:val="006B187D"/>
    <w:rsid w:val="006B1FA5"/>
    <w:rsid w:val="006B2963"/>
    <w:rsid w:val="006B2E9E"/>
    <w:rsid w:val="006B357C"/>
    <w:rsid w:val="006B4AB0"/>
    <w:rsid w:val="006B54B9"/>
    <w:rsid w:val="006B62F0"/>
    <w:rsid w:val="006B7C1D"/>
    <w:rsid w:val="006C03F5"/>
    <w:rsid w:val="006C137A"/>
    <w:rsid w:val="006C14BF"/>
    <w:rsid w:val="006C1552"/>
    <w:rsid w:val="006C2847"/>
    <w:rsid w:val="006C2BF5"/>
    <w:rsid w:val="006C33F5"/>
    <w:rsid w:val="006C3726"/>
    <w:rsid w:val="006C438F"/>
    <w:rsid w:val="006C43AC"/>
    <w:rsid w:val="006C68C3"/>
    <w:rsid w:val="006C728B"/>
    <w:rsid w:val="006C7302"/>
    <w:rsid w:val="006C774A"/>
    <w:rsid w:val="006C7DBD"/>
    <w:rsid w:val="006D0036"/>
    <w:rsid w:val="006D29BA"/>
    <w:rsid w:val="006D59F0"/>
    <w:rsid w:val="006D684C"/>
    <w:rsid w:val="006D6EAD"/>
    <w:rsid w:val="006D7135"/>
    <w:rsid w:val="006D7879"/>
    <w:rsid w:val="006D7E1A"/>
    <w:rsid w:val="006E1FF2"/>
    <w:rsid w:val="006E299C"/>
    <w:rsid w:val="006E2E3F"/>
    <w:rsid w:val="006E2F39"/>
    <w:rsid w:val="006E3C41"/>
    <w:rsid w:val="006E421E"/>
    <w:rsid w:val="006E4B93"/>
    <w:rsid w:val="006E5798"/>
    <w:rsid w:val="006E5D54"/>
    <w:rsid w:val="006F0722"/>
    <w:rsid w:val="006F13F8"/>
    <w:rsid w:val="006F2434"/>
    <w:rsid w:val="006F3415"/>
    <w:rsid w:val="006F395D"/>
    <w:rsid w:val="006F55DD"/>
    <w:rsid w:val="006F5BE0"/>
    <w:rsid w:val="006F6679"/>
    <w:rsid w:val="006F7860"/>
    <w:rsid w:val="006F79D4"/>
    <w:rsid w:val="006F7C9B"/>
    <w:rsid w:val="006F7EA6"/>
    <w:rsid w:val="00700911"/>
    <w:rsid w:val="00702E4C"/>
    <w:rsid w:val="00702E63"/>
    <w:rsid w:val="007034EA"/>
    <w:rsid w:val="00703712"/>
    <w:rsid w:val="00703860"/>
    <w:rsid w:val="00704050"/>
    <w:rsid w:val="0070492C"/>
    <w:rsid w:val="00705627"/>
    <w:rsid w:val="00706A3F"/>
    <w:rsid w:val="00710422"/>
    <w:rsid w:val="007105CD"/>
    <w:rsid w:val="007122EE"/>
    <w:rsid w:val="007127AA"/>
    <w:rsid w:val="00712B65"/>
    <w:rsid w:val="00714AFB"/>
    <w:rsid w:val="0071521D"/>
    <w:rsid w:val="00715B51"/>
    <w:rsid w:val="0071665E"/>
    <w:rsid w:val="007177AA"/>
    <w:rsid w:val="00717C87"/>
    <w:rsid w:val="00720582"/>
    <w:rsid w:val="007219BD"/>
    <w:rsid w:val="00722578"/>
    <w:rsid w:val="00723AA6"/>
    <w:rsid w:val="007241E6"/>
    <w:rsid w:val="0072425F"/>
    <w:rsid w:val="00724528"/>
    <w:rsid w:val="00725187"/>
    <w:rsid w:val="00725242"/>
    <w:rsid w:val="00725B68"/>
    <w:rsid w:val="00725BA9"/>
    <w:rsid w:val="0072624C"/>
    <w:rsid w:val="00727E8C"/>
    <w:rsid w:val="00730D81"/>
    <w:rsid w:val="007313A8"/>
    <w:rsid w:val="0073334D"/>
    <w:rsid w:val="00735246"/>
    <w:rsid w:val="00736622"/>
    <w:rsid w:val="00736C88"/>
    <w:rsid w:val="00737145"/>
    <w:rsid w:val="00737272"/>
    <w:rsid w:val="00737D53"/>
    <w:rsid w:val="00737DEE"/>
    <w:rsid w:val="007415FC"/>
    <w:rsid w:val="00741AE5"/>
    <w:rsid w:val="00741C9A"/>
    <w:rsid w:val="00742482"/>
    <w:rsid w:val="00742A7B"/>
    <w:rsid w:val="007435BF"/>
    <w:rsid w:val="00745309"/>
    <w:rsid w:val="00747025"/>
    <w:rsid w:val="007471BF"/>
    <w:rsid w:val="00747FC9"/>
    <w:rsid w:val="00750309"/>
    <w:rsid w:val="00750614"/>
    <w:rsid w:val="00750883"/>
    <w:rsid w:val="007513AC"/>
    <w:rsid w:val="0075182B"/>
    <w:rsid w:val="00752173"/>
    <w:rsid w:val="0075238E"/>
    <w:rsid w:val="00752A4C"/>
    <w:rsid w:val="00752FEF"/>
    <w:rsid w:val="00753962"/>
    <w:rsid w:val="00753A3D"/>
    <w:rsid w:val="0075427E"/>
    <w:rsid w:val="00756BDA"/>
    <w:rsid w:val="00757025"/>
    <w:rsid w:val="00757807"/>
    <w:rsid w:val="007618D8"/>
    <w:rsid w:val="00762815"/>
    <w:rsid w:val="007638DA"/>
    <w:rsid w:val="00764501"/>
    <w:rsid w:val="0076570E"/>
    <w:rsid w:val="007665EC"/>
    <w:rsid w:val="00766982"/>
    <w:rsid w:val="00766DA5"/>
    <w:rsid w:val="00766F90"/>
    <w:rsid w:val="007676FE"/>
    <w:rsid w:val="00767AF1"/>
    <w:rsid w:val="0077009A"/>
    <w:rsid w:val="007700F5"/>
    <w:rsid w:val="007706DB"/>
    <w:rsid w:val="00771975"/>
    <w:rsid w:val="0077254E"/>
    <w:rsid w:val="007726D6"/>
    <w:rsid w:val="007728F5"/>
    <w:rsid w:val="00772AE2"/>
    <w:rsid w:val="007731A7"/>
    <w:rsid w:val="00773404"/>
    <w:rsid w:val="007734B7"/>
    <w:rsid w:val="007746C7"/>
    <w:rsid w:val="00774A03"/>
    <w:rsid w:val="00775306"/>
    <w:rsid w:val="0077582D"/>
    <w:rsid w:val="00776535"/>
    <w:rsid w:val="00776DA2"/>
    <w:rsid w:val="00777397"/>
    <w:rsid w:val="00777C63"/>
    <w:rsid w:val="00781790"/>
    <w:rsid w:val="007828CB"/>
    <w:rsid w:val="00782C13"/>
    <w:rsid w:val="0078408D"/>
    <w:rsid w:val="00784603"/>
    <w:rsid w:val="00784EDF"/>
    <w:rsid w:val="00785E81"/>
    <w:rsid w:val="00786295"/>
    <w:rsid w:val="007874AF"/>
    <w:rsid w:val="0078788F"/>
    <w:rsid w:val="00787AFA"/>
    <w:rsid w:val="0079033D"/>
    <w:rsid w:val="00790419"/>
    <w:rsid w:val="007905D2"/>
    <w:rsid w:val="0079168B"/>
    <w:rsid w:val="007922DE"/>
    <w:rsid w:val="00792D4E"/>
    <w:rsid w:val="00793614"/>
    <w:rsid w:val="00793BE3"/>
    <w:rsid w:val="00793E54"/>
    <w:rsid w:val="007941FB"/>
    <w:rsid w:val="0079481B"/>
    <w:rsid w:val="0079504B"/>
    <w:rsid w:val="007955F9"/>
    <w:rsid w:val="00795F51"/>
    <w:rsid w:val="00797954"/>
    <w:rsid w:val="007A2BF8"/>
    <w:rsid w:val="007A2F3B"/>
    <w:rsid w:val="007A3C7D"/>
    <w:rsid w:val="007A47B1"/>
    <w:rsid w:val="007A5849"/>
    <w:rsid w:val="007A609A"/>
    <w:rsid w:val="007A621E"/>
    <w:rsid w:val="007A6ACE"/>
    <w:rsid w:val="007A6D6A"/>
    <w:rsid w:val="007A707D"/>
    <w:rsid w:val="007A7F6B"/>
    <w:rsid w:val="007B0D45"/>
    <w:rsid w:val="007B1846"/>
    <w:rsid w:val="007B1BE3"/>
    <w:rsid w:val="007B1C89"/>
    <w:rsid w:val="007B1EE3"/>
    <w:rsid w:val="007B2DB5"/>
    <w:rsid w:val="007B2ED5"/>
    <w:rsid w:val="007B3052"/>
    <w:rsid w:val="007B45C7"/>
    <w:rsid w:val="007B4D72"/>
    <w:rsid w:val="007B500C"/>
    <w:rsid w:val="007B50D3"/>
    <w:rsid w:val="007B5748"/>
    <w:rsid w:val="007B5981"/>
    <w:rsid w:val="007B6873"/>
    <w:rsid w:val="007B75D8"/>
    <w:rsid w:val="007B7E98"/>
    <w:rsid w:val="007C05B7"/>
    <w:rsid w:val="007C0724"/>
    <w:rsid w:val="007C1986"/>
    <w:rsid w:val="007C19DF"/>
    <w:rsid w:val="007C266C"/>
    <w:rsid w:val="007C3C64"/>
    <w:rsid w:val="007C51F3"/>
    <w:rsid w:val="007C544F"/>
    <w:rsid w:val="007C5656"/>
    <w:rsid w:val="007C720A"/>
    <w:rsid w:val="007C7CBC"/>
    <w:rsid w:val="007C7D87"/>
    <w:rsid w:val="007D083F"/>
    <w:rsid w:val="007D0EB2"/>
    <w:rsid w:val="007D10F8"/>
    <w:rsid w:val="007D1450"/>
    <w:rsid w:val="007D1D00"/>
    <w:rsid w:val="007D237E"/>
    <w:rsid w:val="007D2AB3"/>
    <w:rsid w:val="007D2DDE"/>
    <w:rsid w:val="007D34DC"/>
    <w:rsid w:val="007D4BE7"/>
    <w:rsid w:val="007D4CD2"/>
    <w:rsid w:val="007D5C14"/>
    <w:rsid w:val="007D6612"/>
    <w:rsid w:val="007D6D5F"/>
    <w:rsid w:val="007E1075"/>
    <w:rsid w:val="007E1190"/>
    <w:rsid w:val="007E144B"/>
    <w:rsid w:val="007E16FF"/>
    <w:rsid w:val="007E2772"/>
    <w:rsid w:val="007E28BE"/>
    <w:rsid w:val="007E4818"/>
    <w:rsid w:val="007E4D1D"/>
    <w:rsid w:val="007E532C"/>
    <w:rsid w:val="007E673E"/>
    <w:rsid w:val="007E757D"/>
    <w:rsid w:val="007F1065"/>
    <w:rsid w:val="007F2530"/>
    <w:rsid w:val="007F26A9"/>
    <w:rsid w:val="007F329A"/>
    <w:rsid w:val="007F3E92"/>
    <w:rsid w:val="007F411A"/>
    <w:rsid w:val="007F4B3F"/>
    <w:rsid w:val="007F4CAD"/>
    <w:rsid w:val="007F4CF4"/>
    <w:rsid w:val="007F5B63"/>
    <w:rsid w:val="007F65A1"/>
    <w:rsid w:val="007F67F5"/>
    <w:rsid w:val="007F75FF"/>
    <w:rsid w:val="007F7F08"/>
    <w:rsid w:val="00801073"/>
    <w:rsid w:val="008017CA"/>
    <w:rsid w:val="00801B2E"/>
    <w:rsid w:val="0080213F"/>
    <w:rsid w:val="00802B0F"/>
    <w:rsid w:val="008036E8"/>
    <w:rsid w:val="00804165"/>
    <w:rsid w:val="00805BBF"/>
    <w:rsid w:val="00805C26"/>
    <w:rsid w:val="008068F2"/>
    <w:rsid w:val="00806D0B"/>
    <w:rsid w:val="008075A9"/>
    <w:rsid w:val="008101FA"/>
    <w:rsid w:val="00810D54"/>
    <w:rsid w:val="00810F8D"/>
    <w:rsid w:val="00810F94"/>
    <w:rsid w:val="00811526"/>
    <w:rsid w:val="008115C0"/>
    <w:rsid w:val="00811B08"/>
    <w:rsid w:val="008122F9"/>
    <w:rsid w:val="00814404"/>
    <w:rsid w:val="0081535A"/>
    <w:rsid w:val="00816237"/>
    <w:rsid w:val="00816479"/>
    <w:rsid w:val="00816AFB"/>
    <w:rsid w:val="008176DB"/>
    <w:rsid w:val="0081770B"/>
    <w:rsid w:val="0082096C"/>
    <w:rsid w:val="00820FE5"/>
    <w:rsid w:val="00822DF1"/>
    <w:rsid w:val="008235D8"/>
    <w:rsid w:val="00823DF5"/>
    <w:rsid w:val="008242C6"/>
    <w:rsid w:val="00824D63"/>
    <w:rsid w:val="00825806"/>
    <w:rsid w:val="00825B4E"/>
    <w:rsid w:val="00827466"/>
    <w:rsid w:val="00827CBB"/>
    <w:rsid w:val="0083021C"/>
    <w:rsid w:val="008305B2"/>
    <w:rsid w:val="00830705"/>
    <w:rsid w:val="00831444"/>
    <w:rsid w:val="00831920"/>
    <w:rsid w:val="0083313A"/>
    <w:rsid w:val="00833F2B"/>
    <w:rsid w:val="00834AA3"/>
    <w:rsid w:val="0083649F"/>
    <w:rsid w:val="00836BF5"/>
    <w:rsid w:val="00837702"/>
    <w:rsid w:val="00840695"/>
    <w:rsid w:val="00840CA3"/>
    <w:rsid w:val="008431DA"/>
    <w:rsid w:val="00843393"/>
    <w:rsid w:val="00843737"/>
    <w:rsid w:val="00844782"/>
    <w:rsid w:val="00845568"/>
    <w:rsid w:val="00845EC8"/>
    <w:rsid w:val="0084626E"/>
    <w:rsid w:val="00846592"/>
    <w:rsid w:val="0084691F"/>
    <w:rsid w:val="008474B7"/>
    <w:rsid w:val="00847889"/>
    <w:rsid w:val="0085149B"/>
    <w:rsid w:val="00851554"/>
    <w:rsid w:val="00854CFD"/>
    <w:rsid w:val="00854FA9"/>
    <w:rsid w:val="0085508D"/>
    <w:rsid w:val="008553A4"/>
    <w:rsid w:val="008558D9"/>
    <w:rsid w:val="008559C7"/>
    <w:rsid w:val="00855E85"/>
    <w:rsid w:val="00857490"/>
    <w:rsid w:val="008577E6"/>
    <w:rsid w:val="00860E59"/>
    <w:rsid w:val="00861631"/>
    <w:rsid w:val="008635BC"/>
    <w:rsid w:val="00863AD6"/>
    <w:rsid w:val="0086436B"/>
    <w:rsid w:val="008643DF"/>
    <w:rsid w:val="0086560E"/>
    <w:rsid w:val="00865618"/>
    <w:rsid w:val="00865D0E"/>
    <w:rsid w:val="0086624C"/>
    <w:rsid w:val="00866972"/>
    <w:rsid w:val="00870E8B"/>
    <w:rsid w:val="008712E7"/>
    <w:rsid w:val="008714E2"/>
    <w:rsid w:val="008723B6"/>
    <w:rsid w:val="008740F4"/>
    <w:rsid w:val="00874283"/>
    <w:rsid w:val="008748D2"/>
    <w:rsid w:val="0087498E"/>
    <w:rsid w:val="00874C11"/>
    <w:rsid w:val="00876094"/>
    <w:rsid w:val="00876745"/>
    <w:rsid w:val="00876A27"/>
    <w:rsid w:val="00877140"/>
    <w:rsid w:val="00877A07"/>
    <w:rsid w:val="008808C9"/>
    <w:rsid w:val="00883218"/>
    <w:rsid w:val="0088355A"/>
    <w:rsid w:val="00883B95"/>
    <w:rsid w:val="008848AC"/>
    <w:rsid w:val="00885159"/>
    <w:rsid w:val="00885F47"/>
    <w:rsid w:val="00886020"/>
    <w:rsid w:val="00886416"/>
    <w:rsid w:val="00886744"/>
    <w:rsid w:val="00886B63"/>
    <w:rsid w:val="00886F53"/>
    <w:rsid w:val="00887225"/>
    <w:rsid w:val="0088772D"/>
    <w:rsid w:val="00890A34"/>
    <w:rsid w:val="00890E70"/>
    <w:rsid w:val="00891C81"/>
    <w:rsid w:val="0089229B"/>
    <w:rsid w:val="008927D8"/>
    <w:rsid w:val="00893054"/>
    <w:rsid w:val="00893CEE"/>
    <w:rsid w:val="008940E3"/>
    <w:rsid w:val="00896111"/>
    <w:rsid w:val="008968A2"/>
    <w:rsid w:val="008A0F70"/>
    <w:rsid w:val="008A2F3C"/>
    <w:rsid w:val="008A3D8E"/>
    <w:rsid w:val="008A4B76"/>
    <w:rsid w:val="008A5106"/>
    <w:rsid w:val="008A56B2"/>
    <w:rsid w:val="008A5A94"/>
    <w:rsid w:val="008A619A"/>
    <w:rsid w:val="008A6239"/>
    <w:rsid w:val="008B0488"/>
    <w:rsid w:val="008B2083"/>
    <w:rsid w:val="008B2B63"/>
    <w:rsid w:val="008B2C52"/>
    <w:rsid w:val="008B33C1"/>
    <w:rsid w:val="008B3677"/>
    <w:rsid w:val="008B386A"/>
    <w:rsid w:val="008B3DD4"/>
    <w:rsid w:val="008B4E81"/>
    <w:rsid w:val="008B681E"/>
    <w:rsid w:val="008B7449"/>
    <w:rsid w:val="008B7DE0"/>
    <w:rsid w:val="008C0CA0"/>
    <w:rsid w:val="008C141E"/>
    <w:rsid w:val="008C1A97"/>
    <w:rsid w:val="008C1C30"/>
    <w:rsid w:val="008C2A54"/>
    <w:rsid w:val="008C36B6"/>
    <w:rsid w:val="008C3932"/>
    <w:rsid w:val="008C39B0"/>
    <w:rsid w:val="008C3D54"/>
    <w:rsid w:val="008C443A"/>
    <w:rsid w:val="008C56E1"/>
    <w:rsid w:val="008C5C4D"/>
    <w:rsid w:val="008C6278"/>
    <w:rsid w:val="008D176F"/>
    <w:rsid w:val="008D30C6"/>
    <w:rsid w:val="008D4B42"/>
    <w:rsid w:val="008D4B83"/>
    <w:rsid w:val="008D57EE"/>
    <w:rsid w:val="008D596B"/>
    <w:rsid w:val="008D5E37"/>
    <w:rsid w:val="008D6271"/>
    <w:rsid w:val="008D7EC1"/>
    <w:rsid w:val="008E023C"/>
    <w:rsid w:val="008E05F8"/>
    <w:rsid w:val="008E0A04"/>
    <w:rsid w:val="008E0A96"/>
    <w:rsid w:val="008E236E"/>
    <w:rsid w:val="008E2BDA"/>
    <w:rsid w:val="008E3314"/>
    <w:rsid w:val="008E3521"/>
    <w:rsid w:val="008E3EAE"/>
    <w:rsid w:val="008E5802"/>
    <w:rsid w:val="008E5F2D"/>
    <w:rsid w:val="008E6325"/>
    <w:rsid w:val="008E666F"/>
    <w:rsid w:val="008E7061"/>
    <w:rsid w:val="008F1969"/>
    <w:rsid w:val="008F2E68"/>
    <w:rsid w:val="008F311A"/>
    <w:rsid w:val="008F46BB"/>
    <w:rsid w:val="008F50EF"/>
    <w:rsid w:val="008F7704"/>
    <w:rsid w:val="009007EB"/>
    <w:rsid w:val="00900C2F"/>
    <w:rsid w:val="00901104"/>
    <w:rsid w:val="009019AE"/>
    <w:rsid w:val="00902467"/>
    <w:rsid w:val="0090283B"/>
    <w:rsid w:val="00902A7C"/>
    <w:rsid w:val="00902BBE"/>
    <w:rsid w:val="00902D16"/>
    <w:rsid w:val="00902FF2"/>
    <w:rsid w:val="00903C50"/>
    <w:rsid w:val="00903F32"/>
    <w:rsid w:val="00904492"/>
    <w:rsid w:val="009065A3"/>
    <w:rsid w:val="0090683B"/>
    <w:rsid w:val="00907316"/>
    <w:rsid w:val="00907567"/>
    <w:rsid w:val="009077EA"/>
    <w:rsid w:val="00910EDA"/>
    <w:rsid w:val="0091162C"/>
    <w:rsid w:val="00911E67"/>
    <w:rsid w:val="00913253"/>
    <w:rsid w:val="009135F5"/>
    <w:rsid w:val="00913A83"/>
    <w:rsid w:val="00913DE9"/>
    <w:rsid w:val="00914E0D"/>
    <w:rsid w:val="00915ACB"/>
    <w:rsid w:val="00916366"/>
    <w:rsid w:val="009170B5"/>
    <w:rsid w:val="00917420"/>
    <w:rsid w:val="0091775C"/>
    <w:rsid w:val="00917FEF"/>
    <w:rsid w:val="009205F6"/>
    <w:rsid w:val="00921355"/>
    <w:rsid w:val="00922564"/>
    <w:rsid w:val="00922C65"/>
    <w:rsid w:val="0092447A"/>
    <w:rsid w:val="00924911"/>
    <w:rsid w:val="00924F11"/>
    <w:rsid w:val="00925215"/>
    <w:rsid w:val="00925890"/>
    <w:rsid w:val="009270EA"/>
    <w:rsid w:val="0093015E"/>
    <w:rsid w:val="00930262"/>
    <w:rsid w:val="009313F9"/>
    <w:rsid w:val="00931AC2"/>
    <w:rsid w:val="00931E30"/>
    <w:rsid w:val="00933F34"/>
    <w:rsid w:val="00935012"/>
    <w:rsid w:val="009361D8"/>
    <w:rsid w:val="009365B5"/>
    <w:rsid w:val="00936DB8"/>
    <w:rsid w:val="00937414"/>
    <w:rsid w:val="00937A80"/>
    <w:rsid w:val="00937D25"/>
    <w:rsid w:val="009424AE"/>
    <w:rsid w:val="00942D00"/>
    <w:rsid w:val="00943BCD"/>
    <w:rsid w:val="00944AC4"/>
    <w:rsid w:val="00945D83"/>
    <w:rsid w:val="00946312"/>
    <w:rsid w:val="0094683F"/>
    <w:rsid w:val="00946B43"/>
    <w:rsid w:val="0094782B"/>
    <w:rsid w:val="00947FDB"/>
    <w:rsid w:val="0095256F"/>
    <w:rsid w:val="009526BF"/>
    <w:rsid w:val="009526D1"/>
    <w:rsid w:val="00952828"/>
    <w:rsid w:val="00952CB3"/>
    <w:rsid w:val="00953C1C"/>
    <w:rsid w:val="00953E39"/>
    <w:rsid w:val="009552D5"/>
    <w:rsid w:val="00956152"/>
    <w:rsid w:val="009561A9"/>
    <w:rsid w:val="009561E1"/>
    <w:rsid w:val="0095653D"/>
    <w:rsid w:val="00957CC5"/>
    <w:rsid w:val="009605B3"/>
    <w:rsid w:val="009605DA"/>
    <w:rsid w:val="00960AD3"/>
    <w:rsid w:val="009617E3"/>
    <w:rsid w:val="00962216"/>
    <w:rsid w:val="00962269"/>
    <w:rsid w:val="009629F9"/>
    <w:rsid w:val="00962D72"/>
    <w:rsid w:val="0096355A"/>
    <w:rsid w:val="00963687"/>
    <w:rsid w:val="009642DC"/>
    <w:rsid w:val="0096447D"/>
    <w:rsid w:val="009646A2"/>
    <w:rsid w:val="009653F5"/>
    <w:rsid w:val="00965C03"/>
    <w:rsid w:val="009668F1"/>
    <w:rsid w:val="00967987"/>
    <w:rsid w:val="00970107"/>
    <w:rsid w:val="009704CC"/>
    <w:rsid w:val="00970B34"/>
    <w:rsid w:val="0097231B"/>
    <w:rsid w:val="00972F29"/>
    <w:rsid w:val="00974A35"/>
    <w:rsid w:val="00975308"/>
    <w:rsid w:val="00976564"/>
    <w:rsid w:val="0097738E"/>
    <w:rsid w:val="00977695"/>
    <w:rsid w:val="00980553"/>
    <w:rsid w:val="00980CBA"/>
    <w:rsid w:val="00980ED9"/>
    <w:rsid w:val="009810B4"/>
    <w:rsid w:val="0098164C"/>
    <w:rsid w:val="009821B0"/>
    <w:rsid w:val="00982AB6"/>
    <w:rsid w:val="00982CF1"/>
    <w:rsid w:val="00983278"/>
    <w:rsid w:val="00984501"/>
    <w:rsid w:val="00985116"/>
    <w:rsid w:val="00986E22"/>
    <w:rsid w:val="00987AAD"/>
    <w:rsid w:val="00987ADD"/>
    <w:rsid w:val="009901E8"/>
    <w:rsid w:val="00991BAA"/>
    <w:rsid w:val="0099396A"/>
    <w:rsid w:val="009939FF"/>
    <w:rsid w:val="00995046"/>
    <w:rsid w:val="009954FD"/>
    <w:rsid w:val="009958DE"/>
    <w:rsid w:val="00996F5B"/>
    <w:rsid w:val="00997D16"/>
    <w:rsid w:val="009A09D9"/>
    <w:rsid w:val="009A1B63"/>
    <w:rsid w:val="009A2C5E"/>
    <w:rsid w:val="009A4163"/>
    <w:rsid w:val="009A4B40"/>
    <w:rsid w:val="009A5083"/>
    <w:rsid w:val="009A5545"/>
    <w:rsid w:val="009A55AE"/>
    <w:rsid w:val="009A57FA"/>
    <w:rsid w:val="009A5C32"/>
    <w:rsid w:val="009B0485"/>
    <w:rsid w:val="009B0E4F"/>
    <w:rsid w:val="009B1831"/>
    <w:rsid w:val="009B19D6"/>
    <w:rsid w:val="009B2214"/>
    <w:rsid w:val="009B2F45"/>
    <w:rsid w:val="009B43EE"/>
    <w:rsid w:val="009B4822"/>
    <w:rsid w:val="009B50A3"/>
    <w:rsid w:val="009B5654"/>
    <w:rsid w:val="009B6E02"/>
    <w:rsid w:val="009B7D94"/>
    <w:rsid w:val="009C0B06"/>
    <w:rsid w:val="009C2E83"/>
    <w:rsid w:val="009C4D36"/>
    <w:rsid w:val="009C58DB"/>
    <w:rsid w:val="009C5A66"/>
    <w:rsid w:val="009C61A9"/>
    <w:rsid w:val="009C6454"/>
    <w:rsid w:val="009C670E"/>
    <w:rsid w:val="009C7B1C"/>
    <w:rsid w:val="009D15B7"/>
    <w:rsid w:val="009D2256"/>
    <w:rsid w:val="009D2D64"/>
    <w:rsid w:val="009D36A4"/>
    <w:rsid w:val="009D3C16"/>
    <w:rsid w:val="009D40D4"/>
    <w:rsid w:val="009D4ED8"/>
    <w:rsid w:val="009D6263"/>
    <w:rsid w:val="009D679D"/>
    <w:rsid w:val="009D67DD"/>
    <w:rsid w:val="009D7D14"/>
    <w:rsid w:val="009E0690"/>
    <w:rsid w:val="009E0982"/>
    <w:rsid w:val="009E09AA"/>
    <w:rsid w:val="009E1474"/>
    <w:rsid w:val="009E2F91"/>
    <w:rsid w:val="009E3086"/>
    <w:rsid w:val="009E445F"/>
    <w:rsid w:val="009E46A8"/>
    <w:rsid w:val="009E5DB4"/>
    <w:rsid w:val="009E5F12"/>
    <w:rsid w:val="009E68B5"/>
    <w:rsid w:val="009F18F8"/>
    <w:rsid w:val="009F3CB2"/>
    <w:rsid w:val="009F5377"/>
    <w:rsid w:val="009F5A60"/>
    <w:rsid w:val="009F74A0"/>
    <w:rsid w:val="009F7766"/>
    <w:rsid w:val="009F7E5C"/>
    <w:rsid w:val="00A00DE0"/>
    <w:rsid w:val="00A010B0"/>
    <w:rsid w:val="00A0137A"/>
    <w:rsid w:val="00A04A3F"/>
    <w:rsid w:val="00A05CFA"/>
    <w:rsid w:val="00A05F22"/>
    <w:rsid w:val="00A0629A"/>
    <w:rsid w:val="00A06989"/>
    <w:rsid w:val="00A06AB5"/>
    <w:rsid w:val="00A108F0"/>
    <w:rsid w:val="00A11C2E"/>
    <w:rsid w:val="00A12023"/>
    <w:rsid w:val="00A1225D"/>
    <w:rsid w:val="00A162A4"/>
    <w:rsid w:val="00A17072"/>
    <w:rsid w:val="00A202D5"/>
    <w:rsid w:val="00A20815"/>
    <w:rsid w:val="00A20E08"/>
    <w:rsid w:val="00A2111A"/>
    <w:rsid w:val="00A219D7"/>
    <w:rsid w:val="00A249EF"/>
    <w:rsid w:val="00A25E7C"/>
    <w:rsid w:val="00A272B3"/>
    <w:rsid w:val="00A30388"/>
    <w:rsid w:val="00A30D63"/>
    <w:rsid w:val="00A315B9"/>
    <w:rsid w:val="00A31841"/>
    <w:rsid w:val="00A31B68"/>
    <w:rsid w:val="00A3257A"/>
    <w:rsid w:val="00A32B29"/>
    <w:rsid w:val="00A33E48"/>
    <w:rsid w:val="00A34AB1"/>
    <w:rsid w:val="00A34E6E"/>
    <w:rsid w:val="00A35275"/>
    <w:rsid w:val="00A35532"/>
    <w:rsid w:val="00A36561"/>
    <w:rsid w:val="00A36892"/>
    <w:rsid w:val="00A37F75"/>
    <w:rsid w:val="00A400EF"/>
    <w:rsid w:val="00A402E0"/>
    <w:rsid w:val="00A429C4"/>
    <w:rsid w:val="00A441CE"/>
    <w:rsid w:val="00A44294"/>
    <w:rsid w:val="00A46504"/>
    <w:rsid w:val="00A473F9"/>
    <w:rsid w:val="00A50BA6"/>
    <w:rsid w:val="00A50D3D"/>
    <w:rsid w:val="00A52647"/>
    <w:rsid w:val="00A53BF2"/>
    <w:rsid w:val="00A53D3F"/>
    <w:rsid w:val="00A54796"/>
    <w:rsid w:val="00A549D0"/>
    <w:rsid w:val="00A55912"/>
    <w:rsid w:val="00A56862"/>
    <w:rsid w:val="00A576D6"/>
    <w:rsid w:val="00A57DA5"/>
    <w:rsid w:val="00A61B59"/>
    <w:rsid w:val="00A626CF"/>
    <w:rsid w:val="00A62E69"/>
    <w:rsid w:val="00A631E2"/>
    <w:rsid w:val="00A633E9"/>
    <w:rsid w:val="00A638DA"/>
    <w:rsid w:val="00A64025"/>
    <w:rsid w:val="00A64B9E"/>
    <w:rsid w:val="00A65A93"/>
    <w:rsid w:val="00A66385"/>
    <w:rsid w:val="00A663D6"/>
    <w:rsid w:val="00A66492"/>
    <w:rsid w:val="00A66537"/>
    <w:rsid w:val="00A667DD"/>
    <w:rsid w:val="00A66B11"/>
    <w:rsid w:val="00A66CD1"/>
    <w:rsid w:val="00A67ECB"/>
    <w:rsid w:val="00A70EA1"/>
    <w:rsid w:val="00A71507"/>
    <w:rsid w:val="00A71CCC"/>
    <w:rsid w:val="00A72B74"/>
    <w:rsid w:val="00A73375"/>
    <w:rsid w:val="00A744DB"/>
    <w:rsid w:val="00A74943"/>
    <w:rsid w:val="00A7536D"/>
    <w:rsid w:val="00A75591"/>
    <w:rsid w:val="00A75A45"/>
    <w:rsid w:val="00A76B4B"/>
    <w:rsid w:val="00A82A4A"/>
    <w:rsid w:val="00A857B3"/>
    <w:rsid w:val="00A85B30"/>
    <w:rsid w:val="00A85EB6"/>
    <w:rsid w:val="00A86589"/>
    <w:rsid w:val="00A87577"/>
    <w:rsid w:val="00A87FA8"/>
    <w:rsid w:val="00A87FF8"/>
    <w:rsid w:val="00A907E2"/>
    <w:rsid w:val="00A917D6"/>
    <w:rsid w:val="00A91B9E"/>
    <w:rsid w:val="00A91BE7"/>
    <w:rsid w:val="00A9303E"/>
    <w:rsid w:val="00A93099"/>
    <w:rsid w:val="00A93237"/>
    <w:rsid w:val="00A941FB"/>
    <w:rsid w:val="00A94D6D"/>
    <w:rsid w:val="00A9512D"/>
    <w:rsid w:val="00A96381"/>
    <w:rsid w:val="00A96DC7"/>
    <w:rsid w:val="00A96EEC"/>
    <w:rsid w:val="00A97714"/>
    <w:rsid w:val="00AA0D7F"/>
    <w:rsid w:val="00AA0EDB"/>
    <w:rsid w:val="00AA21A6"/>
    <w:rsid w:val="00AA230F"/>
    <w:rsid w:val="00AA53AE"/>
    <w:rsid w:val="00AA5573"/>
    <w:rsid w:val="00AA560B"/>
    <w:rsid w:val="00AA5A2B"/>
    <w:rsid w:val="00AA5C66"/>
    <w:rsid w:val="00AA6268"/>
    <w:rsid w:val="00AA6BE5"/>
    <w:rsid w:val="00AA71C3"/>
    <w:rsid w:val="00AB02CC"/>
    <w:rsid w:val="00AB0AA8"/>
    <w:rsid w:val="00AB1285"/>
    <w:rsid w:val="00AB2107"/>
    <w:rsid w:val="00AB2297"/>
    <w:rsid w:val="00AB2DA6"/>
    <w:rsid w:val="00AB36FA"/>
    <w:rsid w:val="00AB56F8"/>
    <w:rsid w:val="00AB5DE7"/>
    <w:rsid w:val="00AB798C"/>
    <w:rsid w:val="00AC06B4"/>
    <w:rsid w:val="00AC0E76"/>
    <w:rsid w:val="00AC12EA"/>
    <w:rsid w:val="00AC1CF4"/>
    <w:rsid w:val="00AC314A"/>
    <w:rsid w:val="00AC31BB"/>
    <w:rsid w:val="00AC365B"/>
    <w:rsid w:val="00AC379B"/>
    <w:rsid w:val="00AC4EF4"/>
    <w:rsid w:val="00AC4FFC"/>
    <w:rsid w:val="00AC5362"/>
    <w:rsid w:val="00AC6B14"/>
    <w:rsid w:val="00AC7AC3"/>
    <w:rsid w:val="00AD0D57"/>
    <w:rsid w:val="00AD151A"/>
    <w:rsid w:val="00AD1823"/>
    <w:rsid w:val="00AD2631"/>
    <w:rsid w:val="00AD2B28"/>
    <w:rsid w:val="00AD2CE0"/>
    <w:rsid w:val="00AD39FA"/>
    <w:rsid w:val="00AD3DBC"/>
    <w:rsid w:val="00AD4AB5"/>
    <w:rsid w:val="00AD4C9F"/>
    <w:rsid w:val="00AD5111"/>
    <w:rsid w:val="00AD5226"/>
    <w:rsid w:val="00AD5367"/>
    <w:rsid w:val="00AD5386"/>
    <w:rsid w:val="00AD62A0"/>
    <w:rsid w:val="00AE02B6"/>
    <w:rsid w:val="00AE0631"/>
    <w:rsid w:val="00AE072B"/>
    <w:rsid w:val="00AE18E1"/>
    <w:rsid w:val="00AE24F0"/>
    <w:rsid w:val="00AE2763"/>
    <w:rsid w:val="00AE2CAC"/>
    <w:rsid w:val="00AE2E28"/>
    <w:rsid w:val="00AE37B5"/>
    <w:rsid w:val="00AE482A"/>
    <w:rsid w:val="00AE6250"/>
    <w:rsid w:val="00AE6505"/>
    <w:rsid w:val="00AE69AD"/>
    <w:rsid w:val="00AF08E9"/>
    <w:rsid w:val="00AF12CA"/>
    <w:rsid w:val="00AF130E"/>
    <w:rsid w:val="00AF257D"/>
    <w:rsid w:val="00AF2C01"/>
    <w:rsid w:val="00AF2E7E"/>
    <w:rsid w:val="00AF3C0B"/>
    <w:rsid w:val="00AF4099"/>
    <w:rsid w:val="00AF6800"/>
    <w:rsid w:val="00AF6EEE"/>
    <w:rsid w:val="00AF7A59"/>
    <w:rsid w:val="00B00A61"/>
    <w:rsid w:val="00B0104E"/>
    <w:rsid w:val="00B02310"/>
    <w:rsid w:val="00B05F86"/>
    <w:rsid w:val="00B1020D"/>
    <w:rsid w:val="00B10998"/>
    <w:rsid w:val="00B10E99"/>
    <w:rsid w:val="00B1172E"/>
    <w:rsid w:val="00B12783"/>
    <w:rsid w:val="00B12943"/>
    <w:rsid w:val="00B12F1A"/>
    <w:rsid w:val="00B1417D"/>
    <w:rsid w:val="00B1462C"/>
    <w:rsid w:val="00B14BA4"/>
    <w:rsid w:val="00B14CE2"/>
    <w:rsid w:val="00B14D22"/>
    <w:rsid w:val="00B14E5B"/>
    <w:rsid w:val="00B14FB2"/>
    <w:rsid w:val="00B15966"/>
    <w:rsid w:val="00B15E43"/>
    <w:rsid w:val="00B16648"/>
    <w:rsid w:val="00B16872"/>
    <w:rsid w:val="00B16E37"/>
    <w:rsid w:val="00B17863"/>
    <w:rsid w:val="00B217C2"/>
    <w:rsid w:val="00B21953"/>
    <w:rsid w:val="00B22788"/>
    <w:rsid w:val="00B227EF"/>
    <w:rsid w:val="00B235D5"/>
    <w:rsid w:val="00B23BC6"/>
    <w:rsid w:val="00B2433B"/>
    <w:rsid w:val="00B2551D"/>
    <w:rsid w:val="00B260E0"/>
    <w:rsid w:val="00B30BDB"/>
    <w:rsid w:val="00B30F64"/>
    <w:rsid w:val="00B318DC"/>
    <w:rsid w:val="00B342EC"/>
    <w:rsid w:val="00B34889"/>
    <w:rsid w:val="00B352DB"/>
    <w:rsid w:val="00B35DFD"/>
    <w:rsid w:val="00B35E82"/>
    <w:rsid w:val="00B36116"/>
    <w:rsid w:val="00B363A0"/>
    <w:rsid w:val="00B37A8E"/>
    <w:rsid w:val="00B40B63"/>
    <w:rsid w:val="00B42A79"/>
    <w:rsid w:val="00B42CE0"/>
    <w:rsid w:val="00B4301E"/>
    <w:rsid w:val="00B45151"/>
    <w:rsid w:val="00B46708"/>
    <w:rsid w:val="00B47185"/>
    <w:rsid w:val="00B529CD"/>
    <w:rsid w:val="00B52C1B"/>
    <w:rsid w:val="00B53163"/>
    <w:rsid w:val="00B5384B"/>
    <w:rsid w:val="00B53A41"/>
    <w:rsid w:val="00B557FD"/>
    <w:rsid w:val="00B55C58"/>
    <w:rsid w:val="00B574C2"/>
    <w:rsid w:val="00B60059"/>
    <w:rsid w:val="00B600C9"/>
    <w:rsid w:val="00B61A5F"/>
    <w:rsid w:val="00B62AE4"/>
    <w:rsid w:val="00B63A4C"/>
    <w:rsid w:val="00B63A5A"/>
    <w:rsid w:val="00B64F4E"/>
    <w:rsid w:val="00B65138"/>
    <w:rsid w:val="00B663A9"/>
    <w:rsid w:val="00B66601"/>
    <w:rsid w:val="00B66FF5"/>
    <w:rsid w:val="00B6723C"/>
    <w:rsid w:val="00B67722"/>
    <w:rsid w:val="00B67A22"/>
    <w:rsid w:val="00B700A1"/>
    <w:rsid w:val="00B70248"/>
    <w:rsid w:val="00B7101A"/>
    <w:rsid w:val="00B719A0"/>
    <w:rsid w:val="00B71D9B"/>
    <w:rsid w:val="00B732EE"/>
    <w:rsid w:val="00B7341B"/>
    <w:rsid w:val="00B7360B"/>
    <w:rsid w:val="00B737FF"/>
    <w:rsid w:val="00B73C3F"/>
    <w:rsid w:val="00B74239"/>
    <w:rsid w:val="00B74300"/>
    <w:rsid w:val="00B751CA"/>
    <w:rsid w:val="00B7542A"/>
    <w:rsid w:val="00B7729E"/>
    <w:rsid w:val="00B774FF"/>
    <w:rsid w:val="00B806CD"/>
    <w:rsid w:val="00B83142"/>
    <w:rsid w:val="00B83A0F"/>
    <w:rsid w:val="00B83CA9"/>
    <w:rsid w:val="00B84AF1"/>
    <w:rsid w:val="00B84B9F"/>
    <w:rsid w:val="00B85001"/>
    <w:rsid w:val="00B860A0"/>
    <w:rsid w:val="00B862FF"/>
    <w:rsid w:val="00B8642F"/>
    <w:rsid w:val="00B86611"/>
    <w:rsid w:val="00B86622"/>
    <w:rsid w:val="00B86636"/>
    <w:rsid w:val="00B92034"/>
    <w:rsid w:val="00B93ACD"/>
    <w:rsid w:val="00B93C32"/>
    <w:rsid w:val="00B942C2"/>
    <w:rsid w:val="00B965DC"/>
    <w:rsid w:val="00B969E3"/>
    <w:rsid w:val="00B9736D"/>
    <w:rsid w:val="00B97C9D"/>
    <w:rsid w:val="00BA0AEA"/>
    <w:rsid w:val="00BA154D"/>
    <w:rsid w:val="00BA2887"/>
    <w:rsid w:val="00BA3D96"/>
    <w:rsid w:val="00BA3ECC"/>
    <w:rsid w:val="00BA3F0D"/>
    <w:rsid w:val="00BA463E"/>
    <w:rsid w:val="00BA4E49"/>
    <w:rsid w:val="00BA5968"/>
    <w:rsid w:val="00BA6625"/>
    <w:rsid w:val="00BB1162"/>
    <w:rsid w:val="00BB1A46"/>
    <w:rsid w:val="00BB3B27"/>
    <w:rsid w:val="00BB445F"/>
    <w:rsid w:val="00BB4855"/>
    <w:rsid w:val="00BB4FBF"/>
    <w:rsid w:val="00BB5DDE"/>
    <w:rsid w:val="00BB6DFF"/>
    <w:rsid w:val="00BC24B7"/>
    <w:rsid w:val="00BC3FEE"/>
    <w:rsid w:val="00BC50C0"/>
    <w:rsid w:val="00BC6122"/>
    <w:rsid w:val="00BC6540"/>
    <w:rsid w:val="00BC7AF5"/>
    <w:rsid w:val="00BD0B38"/>
    <w:rsid w:val="00BD0FA7"/>
    <w:rsid w:val="00BD21F2"/>
    <w:rsid w:val="00BD26E3"/>
    <w:rsid w:val="00BD3488"/>
    <w:rsid w:val="00BD3AC3"/>
    <w:rsid w:val="00BD4921"/>
    <w:rsid w:val="00BD50D3"/>
    <w:rsid w:val="00BD7418"/>
    <w:rsid w:val="00BD78B5"/>
    <w:rsid w:val="00BD7D4F"/>
    <w:rsid w:val="00BE0E3B"/>
    <w:rsid w:val="00BE122C"/>
    <w:rsid w:val="00BE1845"/>
    <w:rsid w:val="00BE20D8"/>
    <w:rsid w:val="00BE2D00"/>
    <w:rsid w:val="00BE2EB2"/>
    <w:rsid w:val="00BE4953"/>
    <w:rsid w:val="00BE5181"/>
    <w:rsid w:val="00BE51C0"/>
    <w:rsid w:val="00BE7899"/>
    <w:rsid w:val="00BE78FF"/>
    <w:rsid w:val="00BF043E"/>
    <w:rsid w:val="00BF0D92"/>
    <w:rsid w:val="00BF13AA"/>
    <w:rsid w:val="00BF1684"/>
    <w:rsid w:val="00BF2356"/>
    <w:rsid w:val="00BF2BD1"/>
    <w:rsid w:val="00BF33BD"/>
    <w:rsid w:val="00BF3C20"/>
    <w:rsid w:val="00BF3DD6"/>
    <w:rsid w:val="00BF414C"/>
    <w:rsid w:val="00BF467C"/>
    <w:rsid w:val="00BF4810"/>
    <w:rsid w:val="00BF5C18"/>
    <w:rsid w:val="00BF5C43"/>
    <w:rsid w:val="00BF662B"/>
    <w:rsid w:val="00BF67F5"/>
    <w:rsid w:val="00BF7713"/>
    <w:rsid w:val="00C00400"/>
    <w:rsid w:val="00C00802"/>
    <w:rsid w:val="00C00A00"/>
    <w:rsid w:val="00C0133F"/>
    <w:rsid w:val="00C015DE"/>
    <w:rsid w:val="00C01FAE"/>
    <w:rsid w:val="00C038A7"/>
    <w:rsid w:val="00C044A1"/>
    <w:rsid w:val="00C04731"/>
    <w:rsid w:val="00C04F21"/>
    <w:rsid w:val="00C05251"/>
    <w:rsid w:val="00C05374"/>
    <w:rsid w:val="00C0594F"/>
    <w:rsid w:val="00C05B84"/>
    <w:rsid w:val="00C068C5"/>
    <w:rsid w:val="00C06DC5"/>
    <w:rsid w:val="00C103D5"/>
    <w:rsid w:val="00C12490"/>
    <w:rsid w:val="00C139E7"/>
    <w:rsid w:val="00C1475D"/>
    <w:rsid w:val="00C14BE5"/>
    <w:rsid w:val="00C1531F"/>
    <w:rsid w:val="00C16FBB"/>
    <w:rsid w:val="00C2106F"/>
    <w:rsid w:val="00C21D1B"/>
    <w:rsid w:val="00C22482"/>
    <w:rsid w:val="00C2259F"/>
    <w:rsid w:val="00C225CF"/>
    <w:rsid w:val="00C231E1"/>
    <w:rsid w:val="00C23377"/>
    <w:rsid w:val="00C243AB"/>
    <w:rsid w:val="00C253F5"/>
    <w:rsid w:val="00C262FC"/>
    <w:rsid w:val="00C2665F"/>
    <w:rsid w:val="00C268C6"/>
    <w:rsid w:val="00C2773E"/>
    <w:rsid w:val="00C314D1"/>
    <w:rsid w:val="00C333B1"/>
    <w:rsid w:val="00C34067"/>
    <w:rsid w:val="00C3444E"/>
    <w:rsid w:val="00C345A3"/>
    <w:rsid w:val="00C34DF3"/>
    <w:rsid w:val="00C34DFF"/>
    <w:rsid w:val="00C355C0"/>
    <w:rsid w:val="00C3598C"/>
    <w:rsid w:val="00C35EA9"/>
    <w:rsid w:val="00C362D4"/>
    <w:rsid w:val="00C40C4B"/>
    <w:rsid w:val="00C42AE6"/>
    <w:rsid w:val="00C42D66"/>
    <w:rsid w:val="00C448A8"/>
    <w:rsid w:val="00C453D9"/>
    <w:rsid w:val="00C4570C"/>
    <w:rsid w:val="00C457B2"/>
    <w:rsid w:val="00C45836"/>
    <w:rsid w:val="00C45EE6"/>
    <w:rsid w:val="00C46373"/>
    <w:rsid w:val="00C46912"/>
    <w:rsid w:val="00C46D9B"/>
    <w:rsid w:val="00C47A96"/>
    <w:rsid w:val="00C5162B"/>
    <w:rsid w:val="00C51BFE"/>
    <w:rsid w:val="00C52B02"/>
    <w:rsid w:val="00C568A3"/>
    <w:rsid w:val="00C57539"/>
    <w:rsid w:val="00C5759C"/>
    <w:rsid w:val="00C5770B"/>
    <w:rsid w:val="00C600F1"/>
    <w:rsid w:val="00C60C12"/>
    <w:rsid w:val="00C612CC"/>
    <w:rsid w:val="00C61935"/>
    <w:rsid w:val="00C62774"/>
    <w:rsid w:val="00C64536"/>
    <w:rsid w:val="00C64636"/>
    <w:rsid w:val="00C64F44"/>
    <w:rsid w:val="00C65961"/>
    <w:rsid w:val="00C65F2C"/>
    <w:rsid w:val="00C668EB"/>
    <w:rsid w:val="00C6771F"/>
    <w:rsid w:val="00C70007"/>
    <w:rsid w:val="00C70D5F"/>
    <w:rsid w:val="00C70D66"/>
    <w:rsid w:val="00C70F37"/>
    <w:rsid w:val="00C712C2"/>
    <w:rsid w:val="00C71629"/>
    <w:rsid w:val="00C71DEF"/>
    <w:rsid w:val="00C71E92"/>
    <w:rsid w:val="00C726D8"/>
    <w:rsid w:val="00C72F44"/>
    <w:rsid w:val="00C74A78"/>
    <w:rsid w:val="00C74C25"/>
    <w:rsid w:val="00C763EA"/>
    <w:rsid w:val="00C764D3"/>
    <w:rsid w:val="00C76E5A"/>
    <w:rsid w:val="00C76F8D"/>
    <w:rsid w:val="00C77596"/>
    <w:rsid w:val="00C77808"/>
    <w:rsid w:val="00C77D17"/>
    <w:rsid w:val="00C81198"/>
    <w:rsid w:val="00C83319"/>
    <w:rsid w:val="00C839D1"/>
    <w:rsid w:val="00C8457E"/>
    <w:rsid w:val="00C870FB"/>
    <w:rsid w:val="00C878B4"/>
    <w:rsid w:val="00C87E2A"/>
    <w:rsid w:val="00C9043C"/>
    <w:rsid w:val="00C92573"/>
    <w:rsid w:val="00C9300C"/>
    <w:rsid w:val="00C94288"/>
    <w:rsid w:val="00C9433F"/>
    <w:rsid w:val="00C959AC"/>
    <w:rsid w:val="00C96D36"/>
    <w:rsid w:val="00C975F8"/>
    <w:rsid w:val="00C97B35"/>
    <w:rsid w:val="00C97B82"/>
    <w:rsid w:val="00CA01F4"/>
    <w:rsid w:val="00CA1726"/>
    <w:rsid w:val="00CA39CB"/>
    <w:rsid w:val="00CA4D85"/>
    <w:rsid w:val="00CA5556"/>
    <w:rsid w:val="00CA62D3"/>
    <w:rsid w:val="00CA6374"/>
    <w:rsid w:val="00CA64E8"/>
    <w:rsid w:val="00CB0009"/>
    <w:rsid w:val="00CB03EC"/>
    <w:rsid w:val="00CB04AF"/>
    <w:rsid w:val="00CB208C"/>
    <w:rsid w:val="00CB41B5"/>
    <w:rsid w:val="00CB4F39"/>
    <w:rsid w:val="00CB70FF"/>
    <w:rsid w:val="00CB7705"/>
    <w:rsid w:val="00CB7D8A"/>
    <w:rsid w:val="00CB7E2B"/>
    <w:rsid w:val="00CC229A"/>
    <w:rsid w:val="00CC41D9"/>
    <w:rsid w:val="00CC4A1E"/>
    <w:rsid w:val="00CC5A29"/>
    <w:rsid w:val="00CD07C8"/>
    <w:rsid w:val="00CD0EA9"/>
    <w:rsid w:val="00CD19BF"/>
    <w:rsid w:val="00CD3398"/>
    <w:rsid w:val="00CD37A7"/>
    <w:rsid w:val="00CD3B3F"/>
    <w:rsid w:val="00CD3E08"/>
    <w:rsid w:val="00CD41B8"/>
    <w:rsid w:val="00CD4604"/>
    <w:rsid w:val="00CD4AB9"/>
    <w:rsid w:val="00CD5673"/>
    <w:rsid w:val="00CD5B68"/>
    <w:rsid w:val="00CE019D"/>
    <w:rsid w:val="00CE06FB"/>
    <w:rsid w:val="00CE0F4B"/>
    <w:rsid w:val="00CE1743"/>
    <w:rsid w:val="00CE1786"/>
    <w:rsid w:val="00CE2971"/>
    <w:rsid w:val="00CE3030"/>
    <w:rsid w:val="00CE39D2"/>
    <w:rsid w:val="00CE3AE3"/>
    <w:rsid w:val="00CE4AA8"/>
    <w:rsid w:val="00CE50D9"/>
    <w:rsid w:val="00CE5200"/>
    <w:rsid w:val="00CE5464"/>
    <w:rsid w:val="00CE574E"/>
    <w:rsid w:val="00CE5B80"/>
    <w:rsid w:val="00CE6997"/>
    <w:rsid w:val="00CE72CF"/>
    <w:rsid w:val="00CE7525"/>
    <w:rsid w:val="00CE7E69"/>
    <w:rsid w:val="00CF0AFD"/>
    <w:rsid w:val="00CF141D"/>
    <w:rsid w:val="00CF162D"/>
    <w:rsid w:val="00CF2E02"/>
    <w:rsid w:val="00CF4B05"/>
    <w:rsid w:val="00CF4CC2"/>
    <w:rsid w:val="00CF5198"/>
    <w:rsid w:val="00CF5B8D"/>
    <w:rsid w:val="00CF6510"/>
    <w:rsid w:val="00CF6AB6"/>
    <w:rsid w:val="00CF6BEB"/>
    <w:rsid w:val="00D008F4"/>
    <w:rsid w:val="00D00A77"/>
    <w:rsid w:val="00D00EC7"/>
    <w:rsid w:val="00D01034"/>
    <w:rsid w:val="00D02F59"/>
    <w:rsid w:val="00D035E5"/>
    <w:rsid w:val="00D03D45"/>
    <w:rsid w:val="00D04CBB"/>
    <w:rsid w:val="00D05BA9"/>
    <w:rsid w:val="00D0650D"/>
    <w:rsid w:val="00D07047"/>
    <w:rsid w:val="00D07317"/>
    <w:rsid w:val="00D07B39"/>
    <w:rsid w:val="00D07C79"/>
    <w:rsid w:val="00D10200"/>
    <w:rsid w:val="00D10949"/>
    <w:rsid w:val="00D10D8A"/>
    <w:rsid w:val="00D10DBB"/>
    <w:rsid w:val="00D10ED7"/>
    <w:rsid w:val="00D11CA1"/>
    <w:rsid w:val="00D1250A"/>
    <w:rsid w:val="00D12517"/>
    <w:rsid w:val="00D12B49"/>
    <w:rsid w:val="00D132AF"/>
    <w:rsid w:val="00D13931"/>
    <w:rsid w:val="00D1426E"/>
    <w:rsid w:val="00D150C2"/>
    <w:rsid w:val="00D15EFF"/>
    <w:rsid w:val="00D16690"/>
    <w:rsid w:val="00D20728"/>
    <w:rsid w:val="00D20BAE"/>
    <w:rsid w:val="00D21173"/>
    <w:rsid w:val="00D21A5E"/>
    <w:rsid w:val="00D21C9A"/>
    <w:rsid w:val="00D24F34"/>
    <w:rsid w:val="00D26AA3"/>
    <w:rsid w:val="00D26AC4"/>
    <w:rsid w:val="00D26B11"/>
    <w:rsid w:val="00D301F6"/>
    <w:rsid w:val="00D32828"/>
    <w:rsid w:val="00D33EF5"/>
    <w:rsid w:val="00D36579"/>
    <w:rsid w:val="00D37588"/>
    <w:rsid w:val="00D40AF3"/>
    <w:rsid w:val="00D4100E"/>
    <w:rsid w:val="00D415F4"/>
    <w:rsid w:val="00D41E07"/>
    <w:rsid w:val="00D41F2A"/>
    <w:rsid w:val="00D42E24"/>
    <w:rsid w:val="00D43B97"/>
    <w:rsid w:val="00D44641"/>
    <w:rsid w:val="00D45C40"/>
    <w:rsid w:val="00D47011"/>
    <w:rsid w:val="00D47916"/>
    <w:rsid w:val="00D47B5F"/>
    <w:rsid w:val="00D47E81"/>
    <w:rsid w:val="00D5001B"/>
    <w:rsid w:val="00D50521"/>
    <w:rsid w:val="00D50551"/>
    <w:rsid w:val="00D50567"/>
    <w:rsid w:val="00D50F21"/>
    <w:rsid w:val="00D51263"/>
    <w:rsid w:val="00D51982"/>
    <w:rsid w:val="00D51BDB"/>
    <w:rsid w:val="00D51D0C"/>
    <w:rsid w:val="00D533D5"/>
    <w:rsid w:val="00D53D88"/>
    <w:rsid w:val="00D54659"/>
    <w:rsid w:val="00D54848"/>
    <w:rsid w:val="00D549B2"/>
    <w:rsid w:val="00D54D06"/>
    <w:rsid w:val="00D54D6B"/>
    <w:rsid w:val="00D551F4"/>
    <w:rsid w:val="00D56A17"/>
    <w:rsid w:val="00D56E3C"/>
    <w:rsid w:val="00D57098"/>
    <w:rsid w:val="00D57D61"/>
    <w:rsid w:val="00D602E0"/>
    <w:rsid w:val="00D605E0"/>
    <w:rsid w:val="00D609F5"/>
    <w:rsid w:val="00D62A19"/>
    <w:rsid w:val="00D6371C"/>
    <w:rsid w:val="00D64235"/>
    <w:rsid w:val="00D650BB"/>
    <w:rsid w:val="00D657CB"/>
    <w:rsid w:val="00D66724"/>
    <w:rsid w:val="00D66A92"/>
    <w:rsid w:val="00D6735B"/>
    <w:rsid w:val="00D67856"/>
    <w:rsid w:val="00D70403"/>
    <w:rsid w:val="00D704E2"/>
    <w:rsid w:val="00D71910"/>
    <w:rsid w:val="00D71CA7"/>
    <w:rsid w:val="00D72125"/>
    <w:rsid w:val="00D728A6"/>
    <w:rsid w:val="00D73525"/>
    <w:rsid w:val="00D769D5"/>
    <w:rsid w:val="00D77B03"/>
    <w:rsid w:val="00D804AF"/>
    <w:rsid w:val="00D80970"/>
    <w:rsid w:val="00D82249"/>
    <w:rsid w:val="00D82357"/>
    <w:rsid w:val="00D83923"/>
    <w:rsid w:val="00D83C76"/>
    <w:rsid w:val="00D858E8"/>
    <w:rsid w:val="00D85C23"/>
    <w:rsid w:val="00D866F8"/>
    <w:rsid w:val="00D86845"/>
    <w:rsid w:val="00D872CB"/>
    <w:rsid w:val="00D87CD9"/>
    <w:rsid w:val="00D90E10"/>
    <w:rsid w:val="00D930FD"/>
    <w:rsid w:val="00D94620"/>
    <w:rsid w:val="00D94751"/>
    <w:rsid w:val="00D948B1"/>
    <w:rsid w:val="00D94E49"/>
    <w:rsid w:val="00D951C0"/>
    <w:rsid w:val="00D956B5"/>
    <w:rsid w:val="00D95F7D"/>
    <w:rsid w:val="00D96970"/>
    <w:rsid w:val="00D96C55"/>
    <w:rsid w:val="00D96DD9"/>
    <w:rsid w:val="00D97494"/>
    <w:rsid w:val="00DA0759"/>
    <w:rsid w:val="00DA096A"/>
    <w:rsid w:val="00DA0F17"/>
    <w:rsid w:val="00DA19BE"/>
    <w:rsid w:val="00DA2635"/>
    <w:rsid w:val="00DA40C1"/>
    <w:rsid w:val="00DA4FA3"/>
    <w:rsid w:val="00DA5541"/>
    <w:rsid w:val="00DA5D57"/>
    <w:rsid w:val="00DA735E"/>
    <w:rsid w:val="00DA7FE0"/>
    <w:rsid w:val="00DB0BD7"/>
    <w:rsid w:val="00DB1AA7"/>
    <w:rsid w:val="00DB2D67"/>
    <w:rsid w:val="00DB3483"/>
    <w:rsid w:val="00DB37DB"/>
    <w:rsid w:val="00DB480A"/>
    <w:rsid w:val="00DB4A94"/>
    <w:rsid w:val="00DB4E86"/>
    <w:rsid w:val="00DB552D"/>
    <w:rsid w:val="00DB5920"/>
    <w:rsid w:val="00DB5A5F"/>
    <w:rsid w:val="00DB7314"/>
    <w:rsid w:val="00DC0385"/>
    <w:rsid w:val="00DC09E9"/>
    <w:rsid w:val="00DC1878"/>
    <w:rsid w:val="00DC2862"/>
    <w:rsid w:val="00DC61E3"/>
    <w:rsid w:val="00DC6710"/>
    <w:rsid w:val="00DC6C2D"/>
    <w:rsid w:val="00DC73F7"/>
    <w:rsid w:val="00DC75CB"/>
    <w:rsid w:val="00DC7FCC"/>
    <w:rsid w:val="00DD04D8"/>
    <w:rsid w:val="00DD0C45"/>
    <w:rsid w:val="00DD16E1"/>
    <w:rsid w:val="00DD2258"/>
    <w:rsid w:val="00DD2D4C"/>
    <w:rsid w:val="00DD35FE"/>
    <w:rsid w:val="00DD52EE"/>
    <w:rsid w:val="00DD59D1"/>
    <w:rsid w:val="00DD5A38"/>
    <w:rsid w:val="00DD7849"/>
    <w:rsid w:val="00DD7E2D"/>
    <w:rsid w:val="00DE0303"/>
    <w:rsid w:val="00DE124A"/>
    <w:rsid w:val="00DE1303"/>
    <w:rsid w:val="00DE2C56"/>
    <w:rsid w:val="00DE2EA9"/>
    <w:rsid w:val="00DE2F06"/>
    <w:rsid w:val="00DE3401"/>
    <w:rsid w:val="00DE3E65"/>
    <w:rsid w:val="00DE536A"/>
    <w:rsid w:val="00DE54AB"/>
    <w:rsid w:val="00DE5CA1"/>
    <w:rsid w:val="00DE5DD2"/>
    <w:rsid w:val="00DE6A8A"/>
    <w:rsid w:val="00DE768A"/>
    <w:rsid w:val="00DE7823"/>
    <w:rsid w:val="00DF0405"/>
    <w:rsid w:val="00DF0A4E"/>
    <w:rsid w:val="00DF1224"/>
    <w:rsid w:val="00DF198B"/>
    <w:rsid w:val="00DF27D9"/>
    <w:rsid w:val="00DF2ED4"/>
    <w:rsid w:val="00DF2FE1"/>
    <w:rsid w:val="00DF451D"/>
    <w:rsid w:val="00DF4E8A"/>
    <w:rsid w:val="00DF5C7B"/>
    <w:rsid w:val="00DF5D92"/>
    <w:rsid w:val="00DF6087"/>
    <w:rsid w:val="00DF62AD"/>
    <w:rsid w:val="00DF6315"/>
    <w:rsid w:val="00DF6A9A"/>
    <w:rsid w:val="00DF6BD0"/>
    <w:rsid w:val="00DF7362"/>
    <w:rsid w:val="00DF7BBD"/>
    <w:rsid w:val="00E01739"/>
    <w:rsid w:val="00E01C94"/>
    <w:rsid w:val="00E02577"/>
    <w:rsid w:val="00E02D56"/>
    <w:rsid w:val="00E04D9A"/>
    <w:rsid w:val="00E05A9F"/>
    <w:rsid w:val="00E063E1"/>
    <w:rsid w:val="00E07CD8"/>
    <w:rsid w:val="00E104FE"/>
    <w:rsid w:val="00E10D6C"/>
    <w:rsid w:val="00E1174D"/>
    <w:rsid w:val="00E11AB0"/>
    <w:rsid w:val="00E12E9A"/>
    <w:rsid w:val="00E13063"/>
    <w:rsid w:val="00E13B61"/>
    <w:rsid w:val="00E13E11"/>
    <w:rsid w:val="00E15303"/>
    <w:rsid w:val="00E17080"/>
    <w:rsid w:val="00E17829"/>
    <w:rsid w:val="00E17F27"/>
    <w:rsid w:val="00E203A7"/>
    <w:rsid w:val="00E20512"/>
    <w:rsid w:val="00E22BC2"/>
    <w:rsid w:val="00E23095"/>
    <w:rsid w:val="00E23459"/>
    <w:rsid w:val="00E23962"/>
    <w:rsid w:val="00E239A9"/>
    <w:rsid w:val="00E242E4"/>
    <w:rsid w:val="00E25BEA"/>
    <w:rsid w:val="00E26006"/>
    <w:rsid w:val="00E26091"/>
    <w:rsid w:val="00E263E6"/>
    <w:rsid w:val="00E276C4"/>
    <w:rsid w:val="00E277D6"/>
    <w:rsid w:val="00E27E03"/>
    <w:rsid w:val="00E30C41"/>
    <w:rsid w:val="00E32ED3"/>
    <w:rsid w:val="00E3353A"/>
    <w:rsid w:val="00E33E4B"/>
    <w:rsid w:val="00E346A8"/>
    <w:rsid w:val="00E34D81"/>
    <w:rsid w:val="00E36B1C"/>
    <w:rsid w:val="00E3729F"/>
    <w:rsid w:val="00E408B8"/>
    <w:rsid w:val="00E40B2E"/>
    <w:rsid w:val="00E40D7E"/>
    <w:rsid w:val="00E4163E"/>
    <w:rsid w:val="00E42CC9"/>
    <w:rsid w:val="00E431F7"/>
    <w:rsid w:val="00E433A7"/>
    <w:rsid w:val="00E434BA"/>
    <w:rsid w:val="00E4396F"/>
    <w:rsid w:val="00E43F30"/>
    <w:rsid w:val="00E43F68"/>
    <w:rsid w:val="00E4576E"/>
    <w:rsid w:val="00E47D72"/>
    <w:rsid w:val="00E5037E"/>
    <w:rsid w:val="00E50AB6"/>
    <w:rsid w:val="00E522FF"/>
    <w:rsid w:val="00E5308C"/>
    <w:rsid w:val="00E537F7"/>
    <w:rsid w:val="00E5549E"/>
    <w:rsid w:val="00E5558E"/>
    <w:rsid w:val="00E5604E"/>
    <w:rsid w:val="00E560FE"/>
    <w:rsid w:val="00E56842"/>
    <w:rsid w:val="00E56A2D"/>
    <w:rsid w:val="00E571F2"/>
    <w:rsid w:val="00E57270"/>
    <w:rsid w:val="00E57360"/>
    <w:rsid w:val="00E57EBF"/>
    <w:rsid w:val="00E60A22"/>
    <w:rsid w:val="00E61017"/>
    <w:rsid w:val="00E6168A"/>
    <w:rsid w:val="00E62D71"/>
    <w:rsid w:val="00E63C28"/>
    <w:rsid w:val="00E64119"/>
    <w:rsid w:val="00E647CA"/>
    <w:rsid w:val="00E64A57"/>
    <w:rsid w:val="00E64B6F"/>
    <w:rsid w:val="00E6506D"/>
    <w:rsid w:val="00E65BCC"/>
    <w:rsid w:val="00E66007"/>
    <w:rsid w:val="00E666E1"/>
    <w:rsid w:val="00E671D7"/>
    <w:rsid w:val="00E67784"/>
    <w:rsid w:val="00E67A1F"/>
    <w:rsid w:val="00E70C0D"/>
    <w:rsid w:val="00E71183"/>
    <w:rsid w:val="00E712BF"/>
    <w:rsid w:val="00E715D9"/>
    <w:rsid w:val="00E7193E"/>
    <w:rsid w:val="00E721F5"/>
    <w:rsid w:val="00E7269C"/>
    <w:rsid w:val="00E7290F"/>
    <w:rsid w:val="00E72D6D"/>
    <w:rsid w:val="00E7342A"/>
    <w:rsid w:val="00E73549"/>
    <w:rsid w:val="00E73C03"/>
    <w:rsid w:val="00E7675B"/>
    <w:rsid w:val="00E7676C"/>
    <w:rsid w:val="00E76862"/>
    <w:rsid w:val="00E82DA8"/>
    <w:rsid w:val="00E830A5"/>
    <w:rsid w:val="00E8352E"/>
    <w:rsid w:val="00E83727"/>
    <w:rsid w:val="00E84822"/>
    <w:rsid w:val="00E84A87"/>
    <w:rsid w:val="00E84AD2"/>
    <w:rsid w:val="00E853E2"/>
    <w:rsid w:val="00E853FE"/>
    <w:rsid w:val="00E85484"/>
    <w:rsid w:val="00E85C98"/>
    <w:rsid w:val="00E86572"/>
    <w:rsid w:val="00E86A61"/>
    <w:rsid w:val="00E904D7"/>
    <w:rsid w:val="00E90F39"/>
    <w:rsid w:val="00E91289"/>
    <w:rsid w:val="00E93E9B"/>
    <w:rsid w:val="00E94891"/>
    <w:rsid w:val="00E94AF4"/>
    <w:rsid w:val="00E953DF"/>
    <w:rsid w:val="00E958D3"/>
    <w:rsid w:val="00E95E84"/>
    <w:rsid w:val="00E96730"/>
    <w:rsid w:val="00E96860"/>
    <w:rsid w:val="00E96AC8"/>
    <w:rsid w:val="00E96F61"/>
    <w:rsid w:val="00E974DB"/>
    <w:rsid w:val="00E974EB"/>
    <w:rsid w:val="00E97845"/>
    <w:rsid w:val="00EA18FD"/>
    <w:rsid w:val="00EA1EC6"/>
    <w:rsid w:val="00EA508D"/>
    <w:rsid w:val="00EA5322"/>
    <w:rsid w:val="00EA6BCD"/>
    <w:rsid w:val="00EB0176"/>
    <w:rsid w:val="00EB1273"/>
    <w:rsid w:val="00EB16F2"/>
    <w:rsid w:val="00EB374D"/>
    <w:rsid w:val="00EB3BC3"/>
    <w:rsid w:val="00EB4268"/>
    <w:rsid w:val="00EB4AF5"/>
    <w:rsid w:val="00EB5382"/>
    <w:rsid w:val="00EB5A07"/>
    <w:rsid w:val="00EB6528"/>
    <w:rsid w:val="00EB6B3E"/>
    <w:rsid w:val="00EB6CDE"/>
    <w:rsid w:val="00EB6D99"/>
    <w:rsid w:val="00EB73D0"/>
    <w:rsid w:val="00EC3596"/>
    <w:rsid w:val="00EC463E"/>
    <w:rsid w:val="00EC4844"/>
    <w:rsid w:val="00EC4D79"/>
    <w:rsid w:val="00EC584A"/>
    <w:rsid w:val="00EC5A5B"/>
    <w:rsid w:val="00EC724A"/>
    <w:rsid w:val="00EC760F"/>
    <w:rsid w:val="00ED0C77"/>
    <w:rsid w:val="00ED0F99"/>
    <w:rsid w:val="00ED2626"/>
    <w:rsid w:val="00ED2CF4"/>
    <w:rsid w:val="00ED2DDD"/>
    <w:rsid w:val="00ED332E"/>
    <w:rsid w:val="00ED3B12"/>
    <w:rsid w:val="00ED414F"/>
    <w:rsid w:val="00ED41CE"/>
    <w:rsid w:val="00ED64DD"/>
    <w:rsid w:val="00ED65DD"/>
    <w:rsid w:val="00ED7967"/>
    <w:rsid w:val="00EE0CBF"/>
    <w:rsid w:val="00EE0D1B"/>
    <w:rsid w:val="00EE0FA1"/>
    <w:rsid w:val="00EE15EF"/>
    <w:rsid w:val="00EE1CE1"/>
    <w:rsid w:val="00EE21D5"/>
    <w:rsid w:val="00EE251D"/>
    <w:rsid w:val="00EE255A"/>
    <w:rsid w:val="00EE34DC"/>
    <w:rsid w:val="00EE3CCF"/>
    <w:rsid w:val="00EE3D95"/>
    <w:rsid w:val="00EE4184"/>
    <w:rsid w:val="00EE42BD"/>
    <w:rsid w:val="00EE4FDC"/>
    <w:rsid w:val="00EE50BE"/>
    <w:rsid w:val="00EE6056"/>
    <w:rsid w:val="00EE640E"/>
    <w:rsid w:val="00EE754B"/>
    <w:rsid w:val="00EE7D33"/>
    <w:rsid w:val="00EF07B2"/>
    <w:rsid w:val="00EF0C63"/>
    <w:rsid w:val="00EF0E06"/>
    <w:rsid w:val="00EF1B7E"/>
    <w:rsid w:val="00EF2D2A"/>
    <w:rsid w:val="00EF37BD"/>
    <w:rsid w:val="00EF468E"/>
    <w:rsid w:val="00EF5286"/>
    <w:rsid w:val="00EF5B68"/>
    <w:rsid w:val="00EF5BE7"/>
    <w:rsid w:val="00EF6B11"/>
    <w:rsid w:val="00EF71C7"/>
    <w:rsid w:val="00EF75C0"/>
    <w:rsid w:val="00F006C3"/>
    <w:rsid w:val="00F007B6"/>
    <w:rsid w:val="00F0192B"/>
    <w:rsid w:val="00F01C97"/>
    <w:rsid w:val="00F01EF7"/>
    <w:rsid w:val="00F021AB"/>
    <w:rsid w:val="00F03037"/>
    <w:rsid w:val="00F03259"/>
    <w:rsid w:val="00F048C1"/>
    <w:rsid w:val="00F058CE"/>
    <w:rsid w:val="00F076CB"/>
    <w:rsid w:val="00F07984"/>
    <w:rsid w:val="00F10716"/>
    <w:rsid w:val="00F133D8"/>
    <w:rsid w:val="00F137DB"/>
    <w:rsid w:val="00F13FCC"/>
    <w:rsid w:val="00F143F5"/>
    <w:rsid w:val="00F15609"/>
    <w:rsid w:val="00F15984"/>
    <w:rsid w:val="00F15BC3"/>
    <w:rsid w:val="00F164BE"/>
    <w:rsid w:val="00F16CAF"/>
    <w:rsid w:val="00F17E3D"/>
    <w:rsid w:val="00F20E4A"/>
    <w:rsid w:val="00F21813"/>
    <w:rsid w:val="00F2217C"/>
    <w:rsid w:val="00F23867"/>
    <w:rsid w:val="00F23A1F"/>
    <w:rsid w:val="00F23DCC"/>
    <w:rsid w:val="00F240AE"/>
    <w:rsid w:val="00F240C7"/>
    <w:rsid w:val="00F24CFF"/>
    <w:rsid w:val="00F26A4F"/>
    <w:rsid w:val="00F26D12"/>
    <w:rsid w:val="00F30668"/>
    <w:rsid w:val="00F30C85"/>
    <w:rsid w:val="00F31065"/>
    <w:rsid w:val="00F313B0"/>
    <w:rsid w:val="00F320B5"/>
    <w:rsid w:val="00F323CE"/>
    <w:rsid w:val="00F32555"/>
    <w:rsid w:val="00F3299A"/>
    <w:rsid w:val="00F32D83"/>
    <w:rsid w:val="00F338D2"/>
    <w:rsid w:val="00F33986"/>
    <w:rsid w:val="00F33AE6"/>
    <w:rsid w:val="00F33DDF"/>
    <w:rsid w:val="00F346ED"/>
    <w:rsid w:val="00F34DE5"/>
    <w:rsid w:val="00F34DE8"/>
    <w:rsid w:val="00F36639"/>
    <w:rsid w:val="00F377F0"/>
    <w:rsid w:val="00F37A6E"/>
    <w:rsid w:val="00F40448"/>
    <w:rsid w:val="00F408C7"/>
    <w:rsid w:val="00F40A11"/>
    <w:rsid w:val="00F40FCD"/>
    <w:rsid w:val="00F41239"/>
    <w:rsid w:val="00F4136E"/>
    <w:rsid w:val="00F42ACF"/>
    <w:rsid w:val="00F440BE"/>
    <w:rsid w:val="00F44FF2"/>
    <w:rsid w:val="00F462E4"/>
    <w:rsid w:val="00F46CBE"/>
    <w:rsid w:val="00F505C8"/>
    <w:rsid w:val="00F50F8A"/>
    <w:rsid w:val="00F51C41"/>
    <w:rsid w:val="00F52A1B"/>
    <w:rsid w:val="00F52ADC"/>
    <w:rsid w:val="00F539D9"/>
    <w:rsid w:val="00F55A5A"/>
    <w:rsid w:val="00F55B40"/>
    <w:rsid w:val="00F56593"/>
    <w:rsid w:val="00F56C34"/>
    <w:rsid w:val="00F612F8"/>
    <w:rsid w:val="00F61821"/>
    <w:rsid w:val="00F61D58"/>
    <w:rsid w:val="00F6200C"/>
    <w:rsid w:val="00F62168"/>
    <w:rsid w:val="00F627D4"/>
    <w:rsid w:val="00F62956"/>
    <w:rsid w:val="00F62EF7"/>
    <w:rsid w:val="00F649FB"/>
    <w:rsid w:val="00F64B5E"/>
    <w:rsid w:val="00F65F89"/>
    <w:rsid w:val="00F66AF1"/>
    <w:rsid w:val="00F67E90"/>
    <w:rsid w:val="00F70330"/>
    <w:rsid w:val="00F725AD"/>
    <w:rsid w:val="00F737A5"/>
    <w:rsid w:val="00F73DCA"/>
    <w:rsid w:val="00F73DD2"/>
    <w:rsid w:val="00F73EE3"/>
    <w:rsid w:val="00F7450E"/>
    <w:rsid w:val="00F76739"/>
    <w:rsid w:val="00F7767F"/>
    <w:rsid w:val="00F7778E"/>
    <w:rsid w:val="00F8034B"/>
    <w:rsid w:val="00F80F4D"/>
    <w:rsid w:val="00F814A9"/>
    <w:rsid w:val="00F8290C"/>
    <w:rsid w:val="00F82A9E"/>
    <w:rsid w:val="00F82DA1"/>
    <w:rsid w:val="00F82E5C"/>
    <w:rsid w:val="00F83018"/>
    <w:rsid w:val="00F8482C"/>
    <w:rsid w:val="00F84B77"/>
    <w:rsid w:val="00F84C0C"/>
    <w:rsid w:val="00F86B97"/>
    <w:rsid w:val="00F86D23"/>
    <w:rsid w:val="00F873ED"/>
    <w:rsid w:val="00F87915"/>
    <w:rsid w:val="00F90584"/>
    <w:rsid w:val="00F91371"/>
    <w:rsid w:val="00F91969"/>
    <w:rsid w:val="00F9370F"/>
    <w:rsid w:val="00F9373D"/>
    <w:rsid w:val="00F943F3"/>
    <w:rsid w:val="00F969AD"/>
    <w:rsid w:val="00F96B3C"/>
    <w:rsid w:val="00F96DA5"/>
    <w:rsid w:val="00F97C5D"/>
    <w:rsid w:val="00F97F08"/>
    <w:rsid w:val="00FA22D8"/>
    <w:rsid w:val="00FA27EC"/>
    <w:rsid w:val="00FA284B"/>
    <w:rsid w:val="00FA62A9"/>
    <w:rsid w:val="00FA64AF"/>
    <w:rsid w:val="00FA6BF8"/>
    <w:rsid w:val="00FA6FB3"/>
    <w:rsid w:val="00FA740E"/>
    <w:rsid w:val="00FA7535"/>
    <w:rsid w:val="00FB14F7"/>
    <w:rsid w:val="00FB1E25"/>
    <w:rsid w:val="00FB25D2"/>
    <w:rsid w:val="00FB392D"/>
    <w:rsid w:val="00FB4DCF"/>
    <w:rsid w:val="00FB52C8"/>
    <w:rsid w:val="00FB6FF1"/>
    <w:rsid w:val="00FB77B2"/>
    <w:rsid w:val="00FB7C03"/>
    <w:rsid w:val="00FC07C4"/>
    <w:rsid w:val="00FC0B40"/>
    <w:rsid w:val="00FC0CA4"/>
    <w:rsid w:val="00FC1F37"/>
    <w:rsid w:val="00FC2575"/>
    <w:rsid w:val="00FC3037"/>
    <w:rsid w:val="00FC3777"/>
    <w:rsid w:val="00FC3A44"/>
    <w:rsid w:val="00FC3B1F"/>
    <w:rsid w:val="00FC6DD3"/>
    <w:rsid w:val="00FC6E7F"/>
    <w:rsid w:val="00FC7D32"/>
    <w:rsid w:val="00FD0BA9"/>
    <w:rsid w:val="00FD0D6B"/>
    <w:rsid w:val="00FD0D72"/>
    <w:rsid w:val="00FD11A7"/>
    <w:rsid w:val="00FD15A8"/>
    <w:rsid w:val="00FD1A50"/>
    <w:rsid w:val="00FD1F19"/>
    <w:rsid w:val="00FD28DB"/>
    <w:rsid w:val="00FD3E4D"/>
    <w:rsid w:val="00FD4214"/>
    <w:rsid w:val="00FD4313"/>
    <w:rsid w:val="00FD45FB"/>
    <w:rsid w:val="00FD52EC"/>
    <w:rsid w:val="00FD6184"/>
    <w:rsid w:val="00FD67D1"/>
    <w:rsid w:val="00FD6E9C"/>
    <w:rsid w:val="00FE1080"/>
    <w:rsid w:val="00FE194D"/>
    <w:rsid w:val="00FE1A07"/>
    <w:rsid w:val="00FE1A30"/>
    <w:rsid w:val="00FE1AE1"/>
    <w:rsid w:val="00FE1E54"/>
    <w:rsid w:val="00FE214C"/>
    <w:rsid w:val="00FE237D"/>
    <w:rsid w:val="00FE322D"/>
    <w:rsid w:val="00FE502C"/>
    <w:rsid w:val="00FE547F"/>
    <w:rsid w:val="00FE57C8"/>
    <w:rsid w:val="00FE6827"/>
    <w:rsid w:val="00FE7988"/>
    <w:rsid w:val="00FE7E89"/>
    <w:rsid w:val="00FF091C"/>
    <w:rsid w:val="00FF18D5"/>
    <w:rsid w:val="00FF203A"/>
    <w:rsid w:val="00FF24AF"/>
    <w:rsid w:val="00FF2A86"/>
    <w:rsid w:val="00FF2C5A"/>
    <w:rsid w:val="00FF31D0"/>
    <w:rsid w:val="00FF3491"/>
    <w:rsid w:val="00FF4FDD"/>
    <w:rsid w:val="00FF51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8DB2"/>
  <w15:docId w15:val="{DE67BD17-6CDE-4AC1-AF0A-3754BFB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FB2"/>
  </w:style>
  <w:style w:type="paragraph" w:styleId="10">
    <w:name w:val="heading 1"/>
    <w:basedOn w:val="a"/>
    <w:next w:val="a"/>
    <w:link w:val="1Char"/>
    <w:uiPriority w:val="9"/>
    <w:qFormat/>
    <w:rsid w:val="005C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C2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C2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5C28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C28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C287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C28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C28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C28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FB2"/>
    <w:pPr>
      <w:tabs>
        <w:tab w:val="center" w:pos="4680"/>
        <w:tab w:val="right" w:pos="9360"/>
      </w:tabs>
      <w:spacing w:after="0" w:line="240" w:lineRule="auto"/>
    </w:pPr>
  </w:style>
  <w:style w:type="character" w:customStyle="1" w:styleId="Char">
    <w:name w:val="Κεφαλίδα Char"/>
    <w:basedOn w:val="a0"/>
    <w:link w:val="a3"/>
    <w:uiPriority w:val="99"/>
    <w:rsid w:val="00B14FB2"/>
  </w:style>
  <w:style w:type="paragraph" w:styleId="a4">
    <w:name w:val="footer"/>
    <w:basedOn w:val="a"/>
    <w:link w:val="Char0"/>
    <w:uiPriority w:val="99"/>
    <w:unhideWhenUsed/>
    <w:rsid w:val="00B14FB2"/>
    <w:pPr>
      <w:tabs>
        <w:tab w:val="center" w:pos="4680"/>
        <w:tab w:val="right" w:pos="9360"/>
      </w:tabs>
      <w:spacing w:after="0" w:line="240" w:lineRule="auto"/>
    </w:pPr>
  </w:style>
  <w:style w:type="character" w:customStyle="1" w:styleId="Char0">
    <w:name w:val="Υποσέλιδο Char"/>
    <w:basedOn w:val="a0"/>
    <w:link w:val="a4"/>
    <w:uiPriority w:val="99"/>
    <w:rsid w:val="00B14FB2"/>
  </w:style>
  <w:style w:type="paragraph" w:styleId="a5">
    <w:name w:val="Title"/>
    <w:basedOn w:val="a"/>
    <w:next w:val="a"/>
    <w:link w:val="Char1"/>
    <w:uiPriority w:val="10"/>
    <w:qFormat/>
    <w:rsid w:val="00B1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4FB2"/>
    <w:rPr>
      <w:rFonts w:asciiTheme="majorHAnsi" w:eastAsiaTheme="majorEastAsia" w:hAnsiTheme="majorHAnsi" w:cstheme="majorBidi"/>
      <w:spacing w:val="-10"/>
      <w:kern w:val="28"/>
      <w:sz w:val="56"/>
      <w:szCs w:val="56"/>
    </w:rPr>
  </w:style>
  <w:style w:type="character" w:styleId="-">
    <w:name w:val="Hyperlink"/>
    <w:basedOn w:val="a0"/>
    <w:uiPriority w:val="99"/>
    <w:unhideWhenUsed/>
    <w:rsid w:val="00B14FB2"/>
    <w:rPr>
      <w:color w:val="0563C1" w:themeColor="hyperlink"/>
      <w:u w:val="single"/>
    </w:rPr>
  </w:style>
  <w:style w:type="character" w:customStyle="1" w:styleId="1Char">
    <w:name w:val="Επικεφαλίδα 1 Char"/>
    <w:basedOn w:val="a0"/>
    <w:link w:val="10"/>
    <w:uiPriority w:val="9"/>
    <w:rsid w:val="005C287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C287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5C287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5C287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5C287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5C287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5C287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C287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C287C"/>
    <w:rPr>
      <w:rFonts w:asciiTheme="majorHAnsi" w:eastAsiaTheme="majorEastAsia" w:hAnsiTheme="majorHAnsi" w:cstheme="majorBidi"/>
      <w:i/>
      <w:iCs/>
      <w:color w:val="272727" w:themeColor="text1" w:themeTint="D8"/>
      <w:sz w:val="21"/>
      <w:szCs w:val="21"/>
    </w:rPr>
  </w:style>
  <w:style w:type="character" w:styleId="a6">
    <w:name w:val="Placeholder Text"/>
    <w:basedOn w:val="a0"/>
    <w:uiPriority w:val="99"/>
    <w:semiHidden/>
    <w:rsid w:val="005C287C"/>
    <w:rPr>
      <w:color w:val="808080"/>
    </w:rPr>
  </w:style>
  <w:style w:type="paragraph" w:styleId="a7">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
    <w:link w:val="Char2"/>
    <w:uiPriority w:val="99"/>
    <w:unhideWhenUsed/>
    <w:qFormat/>
    <w:rsid w:val="005C287C"/>
    <w:pPr>
      <w:spacing w:after="0" w:line="240" w:lineRule="auto"/>
    </w:pPr>
    <w:rPr>
      <w:sz w:val="20"/>
      <w:szCs w:val="20"/>
    </w:rPr>
  </w:style>
  <w:style w:type="character" w:customStyle="1" w:styleId="Char2">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0"/>
    <w:link w:val="a7"/>
    <w:uiPriority w:val="99"/>
    <w:rsid w:val="005C287C"/>
    <w:rPr>
      <w:sz w:val="20"/>
      <w:szCs w:val="20"/>
    </w:rPr>
  </w:style>
  <w:style w:type="character" w:styleId="a8">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0"/>
    <w:link w:val="4GCharCharChar"/>
    <w:uiPriority w:val="99"/>
    <w:unhideWhenUsed/>
    <w:qFormat/>
    <w:rsid w:val="005C287C"/>
    <w:rPr>
      <w:vertAlign w:val="superscript"/>
    </w:rPr>
  </w:style>
  <w:style w:type="character" w:customStyle="1" w:styleId="11">
    <w:name w:val="Ανεπίλυτη αναφορά1"/>
    <w:basedOn w:val="a0"/>
    <w:uiPriority w:val="99"/>
    <w:semiHidden/>
    <w:unhideWhenUsed/>
    <w:rsid w:val="005C287C"/>
    <w:rPr>
      <w:color w:val="808080"/>
      <w:shd w:val="clear" w:color="auto" w:fill="E6E6E6"/>
    </w:rPr>
  </w:style>
  <w:style w:type="paragraph" w:styleId="a9">
    <w:name w:val="List Paragraph"/>
    <w:basedOn w:val="a"/>
    <w:link w:val="Char3"/>
    <w:uiPriority w:val="34"/>
    <w:qFormat/>
    <w:rsid w:val="005C287C"/>
    <w:pPr>
      <w:ind w:left="720"/>
      <w:contextualSpacing/>
    </w:pPr>
  </w:style>
  <w:style w:type="paragraph" w:styleId="aa">
    <w:name w:val="caption"/>
    <w:basedOn w:val="a"/>
    <w:next w:val="a"/>
    <w:uiPriority w:val="35"/>
    <w:unhideWhenUsed/>
    <w:qFormat/>
    <w:rsid w:val="005C287C"/>
    <w:pPr>
      <w:spacing w:after="200" w:line="240" w:lineRule="auto"/>
    </w:pPr>
    <w:rPr>
      <w:i/>
      <w:iCs/>
      <w:color w:val="44546A" w:themeColor="text2"/>
      <w:sz w:val="18"/>
      <w:szCs w:val="18"/>
    </w:rPr>
  </w:style>
  <w:style w:type="table" w:styleId="ab">
    <w:name w:val="Table Grid"/>
    <w:basedOn w:val="a1"/>
    <w:uiPriority w:val="39"/>
    <w:rsid w:val="005C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C287C"/>
    <w:rPr>
      <w:color w:val="954F72" w:themeColor="followedHyperlink"/>
      <w:u w:val="single"/>
    </w:rPr>
  </w:style>
  <w:style w:type="paragraph" w:styleId="ac">
    <w:name w:val="TOC Heading"/>
    <w:basedOn w:val="10"/>
    <w:next w:val="a"/>
    <w:uiPriority w:val="39"/>
    <w:unhideWhenUsed/>
    <w:qFormat/>
    <w:rsid w:val="005C287C"/>
    <w:pPr>
      <w:outlineLvl w:val="9"/>
    </w:pPr>
  </w:style>
  <w:style w:type="paragraph" w:styleId="12">
    <w:name w:val="toc 1"/>
    <w:basedOn w:val="a"/>
    <w:next w:val="a"/>
    <w:autoRedefine/>
    <w:uiPriority w:val="39"/>
    <w:unhideWhenUsed/>
    <w:rsid w:val="005C287C"/>
    <w:pPr>
      <w:spacing w:after="100"/>
    </w:pPr>
  </w:style>
  <w:style w:type="paragraph" w:styleId="20">
    <w:name w:val="toc 2"/>
    <w:basedOn w:val="a"/>
    <w:next w:val="a"/>
    <w:autoRedefine/>
    <w:uiPriority w:val="39"/>
    <w:unhideWhenUsed/>
    <w:rsid w:val="005C287C"/>
    <w:pPr>
      <w:spacing w:after="100"/>
      <w:ind w:left="220"/>
    </w:pPr>
  </w:style>
  <w:style w:type="paragraph" w:customStyle="1" w:styleId="Default">
    <w:name w:val="Default"/>
    <w:rsid w:val="005C287C"/>
    <w:pPr>
      <w:autoSpaceDE w:val="0"/>
      <w:autoSpaceDN w:val="0"/>
      <w:adjustRightInd w:val="0"/>
      <w:spacing w:after="0" w:line="240" w:lineRule="auto"/>
    </w:pPr>
    <w:rPr>
      <w:rFonts w:ascii="Book Antiqua" w:hAnsi="Book Antiqua" w:cs="Book Antiqua"/>
      <w:color w:val="000000"/>
      <w:sz w:val="24"/>
      <w:szCs w:val="24"/>
      <w:lang w:val="el-GR"/>
    </w:rPr>
  </w:style>
  <w:style w:type="character" w:customStyle="1" w:styleId="21">
    <w:name w:val="Ανεπίλυτη αναφορά2"/>
    <w:basedOn w:val="a0"/>
    <w:uiPriority w:val="99"/>
    <w:semiHidden/>
    <w:unhideWhenUsed/>
    <w:rsid w:val="005C287C"/>
    <w:rPr>
      <w:color w:val="605E5C"/>
      <w:shd w:val="clear" w:color="auto" w:fill="E1DFDD"/>
    </w:rPr>
  </w:style>
  <w:style w:type="numbering" w:customStyle="1" w:styleId="1">
    <w:name w:val="Στυλ1"/>
    <w:uiPriority w:val="99"/>
    <w:rsid w:val="005C287C"/>
    <w:pPr>
      <w:numPr>
        <w:numId w:val="1"/>
      </w:numPr>
    </w:pPr>
  </w:style>
  <w:style w:type="paragraph" w:styleId="Web">
    <w:name w:val="Normal (Web)"/>
    <w:basedOn w:val="a"/>
    <w:rsid w:val="005C287C"/>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uiPriority w:val="22"/>
    <w:qFormat/>
    <w:rsid w:val="005C287C"/>
    <w:rPr>
      <w:b/>
      <w:bCs/>
    </w:rPr>
  </w:style>
  <w:style w:type="table" w:customStyle="1" w:styleId="2-51">
    <w:name w:val="Πίνακας 2 με πλέγμα - Έμφαση 51"/>
    <w:basedOn w:val="a1"/>
    <w:uiPriority w:val="47"/>
    <w:rsid w:val="005C28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rsid w:val="005C28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Balloon Text"/>
    <w:basedOn w:val="a"/>
    <w:link w:val="Char4"/>
    <w:uiPriority w:val="99"/>
    <w:semiHidden/>
    <w:unhideWhenUsed/>
    <w:rsid w:val="005C287C"/>
    <w:pPr>
      <w:spacing w:after="0" w:line="240" w:lineRule="auto"/>
    </w:pPr>
    <w:rPr>
      <w:rFonts w:ascii="Segoe UI" w:hAnsi="Segoe UI" w:cs="Segoe UI"/>
      <w:sz w:val="18"/>
      <w:szCs w:val="18"/>
    </w:rPr>
  </w:style>
  <w:style w:type="character" w:customStyle="1" w:styleId="Char4">
    <w:name w:val="Κείμενο πλαισίου Char"/>
    <w:basedOn w:val="a0"/>
    <w:link w:val="ae"/>
    <w:uiPriority w:val="99"/>
    <w:semiHidden/>
    <w:rsid w:val="005C287C"/>
    <w:rPr>
      <w:rFonts w:ascii="Segoe UI" w:hAnsi="Segoe UI" w:cs="Segoe UI"/>
      <w:sz w:val="18"/>
      <w:szCs w:val="18"/>
    </w:rPr>
  </w:style>
  <w:style w:type="table" w:customStyle="1" w:styleId="110">
    <w:name w:val="Απλός πίνακας 11"/>
    <w:basedOn w:val="a1"/>
    <w:uiPriority w:val="41"/>
    <w:rsid w:val="00A57DA5"/>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rsid w:val="00A57DA5"/>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
    <w:name w:val="annotation reference"/>
    <w:basedOn w:val="a0"/>
    <w:uiPriority w:val="99"/>
    <w:semiHidden/>
    <w:unhideWhenUsed/>
    <w:rsid w:val="00A1225D"/>
    <w:rPr>
      <w:sz w:val="16"/>
      <w:szCs w:val="16"/>
    </w:rPr>
  </w:style>
  <w:style w:type="paragraph" w:styleId="af0">
    <w:name w:val="annotation text"/>
    <w:basedOn w:val="a"/>
    <w:link w:val="Char5"/>
    <w:uiPriority w:val="99"/>
    <w:semiHidden/>
    <w:unhideWhenUsed/>
    <w:rsid w:val="00A1225D"/>
    <w:pPr>
      <w:spacing w:line="240" w:lineRule="auto"/>
    </w:pPr>
    <w:rPr>
      <w:sz w:val="20"/>
      <w:szCs w:val="20"/>
    </w:rPr>
  </w:style>
  <w:style w:type="character" w:customStyle="1" w:styleId="Char5">
    <w:name w:val="Κείμενο σχολίου Char"/>
    <w:basedOn w:val="a0"/>
    <w:link w:val="af0"/>
    <w:uiPriority w:val="99"/>
    <w:semiHidden/>
    <w:rsid w:val="00A1225D"/>
    <w:rPr>
      <w:sz w:val="20"/>
      <w:szCs w:val="20"/>
    </w:rPr>
  </w:style>
  <w:style w:type="paragraph" w:styleId="af1">
    <w:name w:val="annotation subject"/>
    <w:basedOn w:val="af0"/>
    <w:next w:val="af0"/>
    <w:link w:val="Char6"/>
    <w:uiPriority w:val="99"/>
    <w:semiHidden/>
    <w:unhideWhenUsed/>
    <w:rsid w:val="00A1225D"/>
    <w:rPr>
      <w:b/>
      <w:bCs/>
    </w:rPr>
  </w:style>
  <w:style w:type="character" w:customStyle="1" w:styleId="Char6">
    <w:name w:val="Θέμα σχολίου Char"/>
    <w:basedOn w:val="Char5"/>
    <w:link w:val="af1"/>
    <w:uiPriority w:val="99"/>
    <w:semiHidden/>
    <w:rsid w:val="00A1225D"/>
    <w:rPr>
      <w:b/>
      <w:bCs/>
      <w:sz w:val="20"/>
      <w:szCs w:val="20"/>
    </w:rPr>
  </w:style>
  <w:style w:type="table" w:customStyle="1" w:styleId="4-61">
    <w:name w:val="Πίνακας 4 με πλέγμα - Έμφαση 61"/>
    <w:basedOn w:val="a1"/>
    <w:uiPriority w:val="49"/>
    <w:rsid w:val="00A211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rsid w:val="00570B2E"/>
  </w:style>
  <w:style w:type="table" w:customStyle="1" w:styleId="4-41">
    <w:name w:val="Πίνακας 4 με πλέγμα - Έμφαση 41"/>
    <w:basedOn w:val="a1"/>
    <w:uiPriority w:val="49"/>
    <w:rsid w:val="004744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rsid w:val="00597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rsid w:val="00FC0B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
    <w:name w:val="HTML Preformatted"/>
    <w:basedOn w:val="a"/>
    <w:link w:val="-HTMLChar"/>
    <w:uiPriority w:val="99"/>
    <w:unhideWhenUsed/>
    <w:rsid w:val="00772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772AE2"/>
    <w:rPr>
      <w:rFonts w:ascii="Courier New" w:eastAsia="Times New Roman" w:hAnsi="Courier New" w:cs="Courier New"/>
      <w:sz w:val="20"/>
      <w:szCs w:val="20"/>
      <w:lang w:val="el-GR" w:eastAsia="el-GR"/>
    </w:rPr>
  </w:style>
  <w:style w:type="character" w:customStyle="1" w:styleId="smalltext">
    <w:name w:val="smalltext"/>
    <w:basedOn w:val="a0"/>
    <w:rsid w:val="005A7F50"/>
  </w:style>
  <w:style w:type="paragraph" w:styleId="30">
    <w:name w:val="toc 3"/>
    <w:basedOn w:val="a"/>
    <w:next w:val="a"/>
    <w:autoRedefine/>
    <w:uiPriority w:val="39"/>
    <w:unhideWhenUsed/>
    <w:rsid w:val="00A75A45"/>
    <w:pPr>
      <w:spacing w:after="100"/>
      <w:ind w:left="440"/>
    </w:pPr>
    <w:rPr>
      <w:rFonts w:eastAsiaTheme="minorEastAsia" w:cs="Times New Roman"/>
      <w:lang w:val="el-GR" w:eastAsia="el-GR"/>
    </w:rPr>
  </w:style>
  <w:style w:type="table" w:customStyle="1" w:styleId="111">
    <w:name w:val="Πίνακας 1 με ανοιχτόχρωμο πλέγμα1"/>
    <w:basedOn w:val="a1"/>
    <w:uiPriority w:val="46"/>
    <w:rsid w:val="00612C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sid w:val="00036E31"/>
    <w:rPr>
      <w:color w:val="605E5C"/>
      <w:shd w:val="clear" w:color="auto" w:fill="E1DFDD"/>
    </w:rPr>
  </w:style>
  <w:style w:type="character" w:customStyle="1" w:styleId="tlid-translation">
    <w:name w:val="tlid-translation"/>
    <w:basedOn w:val="a0"/>
    <w:rsid w:val="0000287E"/>
  </w:style>
  <w:style w:type="table" w:customStyle="1" w:styleId="4-410">
    <w:name w:val="Πίνακας 4 με πλέγμα - Έμφαση 41"/>
    <w:basedOn w:val="a1"/>
    <w:uiPriority w:val="49"/>
    <w:rsid w:val="000E6AD4"/>
    <w:pPr>
      <w:spacing w:after="0" w:line="240" w:lineRule="auto"/>
    </w:pPr>
    <w:rPr>
      <w:lang w:val="el-G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0">
    <w:name w:val="Απλός πίνακας 21"/>
    <w:basedOn w:val="a1"/>
    <w:uiPriority w:val="42"/>
    <w:rsid w:val="008274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8"/>
    <w:uiPriority w:val="99"/>
    <w:rsid w:val="00B86636"/>
    <w:pPr>
      <w:spacing w:after="0" w:line="240" w:lineRule="exact"/>
      <w:jc w:val="both"/>
    </w:pPr>
    <w:rPr>
      <w:vertAlign w:val="superscript"/>
    </w:rPr>
  </w:style>
  <w:style w:type="paragraph" w:styleId="af2">
    <w:name w:val="Revision"/>
    <w:hidden/>
    <w:uiPriority w:val="99"/>
    <w:semiHidden/>
    <w:rsid w:val="004E27F8"/>
    <w:pPr>
      <w:spacing w:after="0" w:line="240" w:lineRule="auto"/>
    </w:pPr>
  </w:style>
  <w:style w:type="character" w:customStyle="1" w:styleId="Char3">
    <w:name w:val="Παράγραφος λίστας Char"/>
    <w:basedOn w:val="a0"/>
    <w:link w:val="a9"/>
    <w:uiPriority w:val="34"/>
    <w:rsid w:val="005F5798"/>
  </w:style>
  <w:style w:type="paragraph" w:styleId="af3">
    <w:name w:val="Subtitle"/>
    <w:basedOn w:val="a"/>
    <w:next w:val="a"/>
    <w:link w:val="Char7"/>
    <w:qFormat/>
    <w:rsid w:val="00076819"/>
    <w:pPr>
      <w:numPr>
        <w:ilvl w:val="1"/>
      </w:numPr>
      <w:spacing w:line="276" w:lineRule="auto"/>
      <w:jc w:val="both"/>
    </w:pPr>
    <w:rPr>
      <w:rFonts w:eastAsiaTheme="minorEastAsia"/>
      <w:color w:val="5A5A5A" w:themeColor="text1" w:themeTint="A5"/>
      <w:spacing w:val="15"/>
      <w:lang w:val="el-GR" w:eastAsia="el-GR"/>
    </w:rPr>
  </w:style>
  <w:style w:type="character" w:customStyle="1" w:styleId="Char7">
    <w:name w:val="Υπότιτλος Char"/>
    <w:basedOn w:val="a0"/>
    <w:link w:val="af3"/>
    <w:rsid w:val="00076819"/>
    <w:rPr>
      <w:rFonts w:eastAsiaTheme="minorEastAsia"/>
      <w:color w:val="5A5A5A" w:themeColor="text1" w:themeTint="A5"/>
      <w:spacing w:val="15"/>
      <w:lang w:val="el-GR" w:eastAsia="el-GR"/>
    </w:rPr>
  </w:style>
  <w:style w:type="paragraph" w:styleId="af4">
    <w:name w:val="No Spacing"/>
    <w:uiPriority w:val="1"/>
    <w:qFormat/>
    <w:rsid w:val="00462C69"/>
    <w:pPr>
      <w:spacing w:after="0" w:line="240" w:lineRule="auto"/>
    </w:pPr>
    <w:rPr>
      <w:rFonts w:ascii="Times New Roman" w:eastAsia="Times New Roman" w:hAnsi="Times New Roman" w:cs="Times New Roman"/>
      <w:lang w:val="fr-BE"/>
    </w:rPr>
  </w:style>
  <w:style w:type="paragraph" w:customStyle="1" w:styleId="TableParagraph">
    <w:name w:val="Table Paragraph"/>
    <w:basedOn w:val="a"/>
    <w:uiPriority w:val="1"/>
    <w:qFormat/>
    <w:rsid w:val="008B2083"/>
    <w:pPr>
      <w:widowControl w:val="0"/>
      <w:autoSpaceDE w:val="0"/>
      <w:autoSpaceDN w:val="0"/>
      <w:spacing w:after="0" w:line="240" w:lineRule="auto"/>
    </w:pPr>
    <w:rPr>
      <w:rFonts w:ascii="Arial" w:eastAsia="Arial" w:hAnsi="Arial" w:cs="Arial"/>
      <w:lang w:val="el-GR" w:eastAsia="el-GR" w:bidi="el-GR"/>
    </w:rPr>
  </w:style>
  <w:style w:type="table" w:customStyle="1" w:styleId="5-22">
    <w:name w:val="Πίνακας 5 με σκούρο πλέγμα - Έμφαση 22"/>
    <w:basedOn w:val="a1"/>
    <w:uiPriority w:val="50"/>
    <w:rsid w:val="00B26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52">
    <w:name w:val="Πίνακας 2 με πλέγμα - Έμφαση 52"/>
    <w:basedOn w:val="a1"/>
    <w:uiPriority w:val="47"/>
    <w:rsid w:val="00B260E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2">
    <w:name w:val="Πίνακας 1 με ανοιχτόχρωμο πλέγμα - Έμφαση 22"/>
    <w:basedOn w:val="a1"/>
    <w:uiPriority w:val="46"/>
    <w:rsid w:val="00B260E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20">
    <w:name w:val="Απλός πίνακας 12"/>
    <w:basedOn w:val="a1"/>
    <w:uiPriority w:val="41"/>
    <w:rsid w:val="00B260E0"/>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Απλός πίνακας 52"/>
    <w:basedOn w:val="a1"/>
    <w:uiPriority w:val="45"/>
    <w:rsid w:val="00B260E0"/>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62">
    <w:name w:val="Πίνακας 4 με πλέγμα - Έμφαση 62"/>
    <w:basedOn w:val="a1"/>
    <w:uiPriority w:val="49"/>
    <w:rsid w:val="00B260E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42">
    <w:name w:val="Πίνακας 4 με πλέγμα - Έμφαση 42"/>
    <w:basedOn w:val="a1"/>
    <w:uiPriority w:val="49"/>
    <w:rsid w:val="00B260E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32">
    <w:name w:val="Πίνακας 1 με ανοιχτόχρωμο πλέγμα - Έμφαση 32"/>
    <w:basedOn w:val="a1"/>
    <w:uiPriority w:val="46"/>
    <w:rsid w:val="00B260E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21">
    <w:name w:val="Πίνακας 1 με ανοιχτόχρωμο πλέγμα2"/>
    <w:basedOn w:val="a1"/>
    <w:uiPriority w:val="46"/>
    <w:rsid w:val="00B260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copre">
    <w:name w:val="acopre"/>
    <w:basedOn w:val="a0"/>
    <w:rsid w:val="00670264"/>
  </w:style>
  <w:style w:type="character" w:styleId="af5">
    <w:name w:val="Emphasis"/>
    <w:basedOn w:val="a0"/>
    <w:uiPriority w:val="20"/>
    <w:qFormat/>
    <w:rsid w:val="00670264"/>
    <w:rPr>
      <w:i/>
      <w:iCs/>
    </w:rPr>
  </w:style>
  <w:style w:type="table" w:styleId="-3">
    <w:name w:val="Light List Accent 3"/>
    <w:basedOn w:val="a1"/>
    <w:uiPriority w:val="61"/>
    <w:rsid w:val="0020686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Ανοιχτόχρωμη λίστα - ΄Εμφαση 11"/>
    <w:basedOn w:val="a1"/>
    <w:uiPriority w:val="61"/>
    <w:rsid w:val="002068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3">
    <w:name w:val="Medium Grid 3 Accent 3"/>
    <w:basedOn w:val="a1"/>
    <w:uiPriority w:val="69"/>
    <w:rsid w:val="004447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5">
    <w:name w:val="Medium Grid 3 Accent 5"/>
    <w:basedOn w:val="a1"/>
    <w:uiPriority w:val="69"/>
    <w:rsid w:val="005859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5">
    <w:name w:val="Light List Accent 5"/>
    <w:basedOn w:val="a1"/>
    <w:uiPriority w:val="61"/>
    <w:rsid w:val="0058593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3-1">
    <w:name w:val="Medium Grid 3 Accent 1"/>
    <w:basedOn w:val="a1"/>
    <w:uiPriority w:val="69"/>
    <w:rsid w:val="00766F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110">
    <w:name w:val="Ανοιχτόχρωμο πλέγμα - ΄Εμφαση 11"/>
    <w:basedOn w:val="a1"/>
    <w:uiPriority w:val="62"/>
    <w:rsid w:val="00345F6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1-3">
    <w:name w:val="Medium Shading 1 Accent 3"/>
    <w:basedOn w:val="a1"/>
    <w:uiPriority w:val="63"/>
    <w:rsid w:val="00C225C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11">
    <w:name w:val="Μεσαία σκίαση 1 - ΄Εμφαση 11"/>
    <w:basedOn w:val="a1"/>
    <w:uiPriority w:val="63"/>
    <w:rsid w:val="00C225C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1">
    <w:name w:val="Medium Grid 1 Accent 1"/>
    <w:basedOn w:val="a1"/>
    <w:uiPriority w:val="67"/>
    <w:rsid w:val="00194F96"/>
    <w:pPr>
      <w:spacing w:after="0" w:line="240" w:lineRule="auto"/>
    </w:pPr>
    <w:rPr>
      <w:lang w:val="el-G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5">
    <w:name w:val="Medium Grid 1 Accent 5"/>
    <w:basedOn w:val="a1"/>
    <w:uiPriority w:val="67"/>
    <w:rsid w:val="00512CE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rsid w:val="00512C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A40">
    <w:name w:val="A4"/>
    <w:uiPriority w:val="99"/>
    <w:rsid w:val="00294179"/>
    <w:rPr>
      <w:rFonts w:cs="Helvetica 55 Roman"/>
      <w:color w:val="000000"/>
      <w:sz w:val="20"/>
      <w:szCs w:val="20"/>
    </w:rPr>
  </w:style>
  <w:style w:type="character" w:customStyle="1" w:styleId="markedcontent">
    <w:name w:val="markedcontent"/>
    <w:basedOn w:val="a0"/>
    <w:rsid w:val="00706A3F"/>
  </w:style>
  <w:style w:type="table" w:styleId="4-1">
    <w:name w:val="Grid Table 4 Accent 1"/>
    <w:basedOn w:val="a1"/>
    <w:uiPriority w:val="49"/>
    <w:rsid w:val="006F79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0">
    <w:name w:val="Grid Table 1 Light Accent 5"/>
    <w:basedOn w:val="a1"/>
    <w:uiPriority w:val="46"/>
    <w:rsid w:val="008B38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0">
    <w:name w:val="Grid Table 1 Light Accent 1"/>
    <w:basedOn w:val="a1"/>
    <w:uiPriority w:val="46"/>
    <w:rsid w:val="000308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3732">
      <w:bodyDiv w:val="1"/>
      <w:marLeft w:val="0"/>
      <w:marRight w:val="0"/>
      <w:marTop w:val="0"/>
      <w:marBottom w:val="0"/>
      <w:divBdr>
        <w:top w:val="none" w:sz="0" w:space="0" w:color="auto"/>
        <w:left w:val="none" w:sz="0" w:space="0" w:color="auto"/>
        <w:bottom w:val="none" w:sz="0" w:space="0" w:color="auto"/>
        <w:right w:val="none" w:sz="0" w:space="0" w:color="auto"/>
      </w:divBdr>
    </w:div>
    <w:div w:id="41026994">
      <w:bodyDiv w:val="1"/>
      <w:marLeft w:val="0"/>
      <w:marRight w:val="0"/>
      <w:marTop w:val="0"/>
      <w:marBottom w:val="0"/>
      <w:divBdr>
        <w:top w:val="none" w:sz="0" w:space="0" w:color="auto"/>
        <w:left w:val="none" w:sz="0" w:space="0" w:color="auto"/>
        <w:bottom w:val="none" w:sz="0" w:space="0" w:color="auto"/>
        <w:right w:val="none" w:sz="0" w:space="0" w:color="auto"/>
      </w:divBdr>
    </w:div>
    <w:div w:id="52971252">
      <w:bodyDiv w:val="1"/>
      <w:marLeft w:val="0"/>
      <w:marRight w:val="0"/>
      <w:marTop w:val="0"/>
      <w:marBottom w:val="0"/>
      <w:divBdr>
        <w:top w:val="none" w:sz="0" w:space="0" w:color="auto"/>
        <w:left w:val="none" w:sz="0" w:space="0" w:color="auto"/>
        <w:bottom w:val="none" w:sz="0" w:space="0" w:color="auto"/>
        <w:right w:val="none" w:sz="0" w:space="0" w:color="auto"/>
      </w:divBdr>
    </w:div>
    <w:div w:id="58210878">
      <w:bodyDiv w:val="1"/>
      <w:marLeft w:val="0"/>
      <w:marRight w:val="0"/>
      <w:marTop w:val="0"/>
      <w:marBottom w:val="0"/>
      <w:divBdr>
        <w:top w:val="none" w:sz="0" w:space="0" w:color="auto"/>
        <w:left w:val="none" w:sz="0" w:space="0" w:color="auto"/>
        <w:bottom w:val="none" w:sz="0" w:space="0" w:color="auto"/>
        <w:right w:val="none" w:sz="0" w:space="0" w:color="auto"/>
      </w:divBdr>
    </w:div>
    <w:div w:id="71894409">
      <w:bodyDiv w:val="1"/>
      <w:marLeft w:val="0"/>
      <w:marRight w:val="0"/>
      <w:marTop w:val="0"/>
      <w:marBottom w:val="0"/>
      <w:divBdr>
        <w:top w:val="none" w:sz="0" w:space="0" w:color="auto"/>
        <w:left w:val="none" w:sz="0" w:space="0" w:color="auto"/>
        <w:bottom w:val="none" w:sz="0" w:space="0" w:color="auto"/>
        <w:right w:val="none" w:sz="0" w:space="0" w:color="auto"/>
      </w:divBdr>
    </w:div>
    <w:div w:id="78992500">
      <w:bodyDiv w:val="1"/>
      <w:marLeft w:val="0"/>
      <w:marRight w:val="0"/>
      <w:marTop w:val="0"/>
      <w:marBottom w:val="0"/>
      <w:divBdr>
        <w:top w:val="none" w:sz="0" w:space="0" w:color="auto"/>
        <w:left w:val="none" w:sz="0" w:space="0" w:color="auto"/>
        <w:bottom w:val="none" w:sz="0" w:space="0" w:color="auto"/>
        <w:right w:val="none" w:sz="0" w:space="0" w:color="auto"/>
      </w:divBdr>
    </w:div>
    <w:div w:id="117723914">
      <w:bodyDiv w:val="1"/>
      <w:marLeft w:val="0"/>
      <w:marRight w:val="0"/>
      <w:marTop w:val="0"/>
      <w:marBottom w:val="0"/>
      <w:divBdr>
        <w:top w:val="none" w:sz="0" w:space="0" w:color="auto"/>
        <w:left w:val="none" w:sz="0" w:space="0" w:color="auto"/>
        <w:bottom w:val="none" w:sz="0" w:space="0" w:color="auto"/>
        <w:right w:val="none" w:sz="0" w:space="0" w:color="auto"/>
      </w:divBdr>
    </w:div>
    <w:div w:id="167453977">
      <w:bodyDiv w:val="1"/>
      <w:marLeft w:val="0"/>
      <w:marRight w:val="0"/>
      <w:marTop w:val="0"/>
      <w:marBottom w:val="0"/>
      <w:divBdr>
        <w:top w:val="none" w:sz="0" w:space="0" w:color="auto"/>
        <w:left w:val="none" w:sz="0" w:space="0" w:color="auto"/>
        <w:bottom w:val="none" w:sz="0" w:space="0" w:color="auto"/>
        <w:right w:val="none" w:sz="0" w:space="0" w:color="auto"/>
      </w:divBdr>
    </w:div>
    <w:div w:id="170069931">
      <w:bodyDiv w:val="1"/>
      <w:marLeft w:val="0"/>
      <w:marRight w:val="0"/>
      <w:marTop w:val="0"/>
      <w:marBottom w:val="0"/>
      <w:divBdr>
        <w:top w:val="none" w:sz="0" w:space="0" w:color="auto"/>
        <w:left w:val="none" w:sz="0" w:space="0" w:color="auto"/>
        <w:bottom w:val="none" w:sz="0" w:space="0" w:color="auto"/>
        <w:right w:val="none" w:sz="0" w:space="0" w:color="auto"/>
      </w:divBdr>
    </w:div>
    <w:div w:id="193346503">
      <w:bodyDiv w:val="1"/>
      <w:marLeft w:val="0"/>
      <w:marRight w:val="0"/>
      <w:marTop w:val="0"/>
      <w:marBottom w:val="0"/>
      <w:divBdr>
        <w:top w:val="none" w:sz="0" w:space="0" w:color="auto"/>
        <w:left w:val="none" w:sz="0" w:space="0" w:color="auto"/>
        <w:bottom w:val="none" w:sz="0" w:space="0" w:color="auto"/>
        <w:right w:val="none" w:sz="0" w:space="0" w:color="auto"/>
      </w:divBdr>
    </w:div>
    <w:div w:id="198053268">
      <w:bodyDiv w:val="1"/>
      <w:marLeft w:val="0"/>
      <w:marRight w:val="0"/>
      <w:marTop w:val="0"/>
      <w:marBottom w:val="0"/>
      <w:divBdr>
        <w:top w:val="none" w:sz="0" w:space="0" w:color="auto"/>
        <w:left w:val="none" w:sz="0" w:space="0" w:color="auto"/>
        <w:bottom w:val="none" w:sz="0" w:space="0" w:color="auto"/>
        <w:right w:val="none" w:sz="0" w:space="0" w:color="auto"/>
      </w:divBdr>
    </w:div>
    <w:div w:id="205067553">
      <w:bodyDiv w:val="1"/>
      <w:marLeft w:val="0"/>
      <w:marRight w:val="0"/>
      <w:marTop w:val="0"/>
      <w:marBottom w:val="0"/>
      <w:divBdr>
        <w:top w:val="none" w:sz="0" w:space="0" w:color="auto"/>
        <w:left w:val="none" w:sz="0" w:space="0" w:color="auto"/>
        <w:bottom w:val="none" w:sz="0" w:space="0" w:color="auto"/>
        <w:right w:val="none" w:sz="0" w:space="0" w:color="auto"/>
      </w:divBdr>
    </w:div>
    <w:div w:id="263878200">
      <w:bodyDiv w:val="1"/>
      <w:marLeft w:val="0"/>
      <w:marRight w:val="0"/>
      <w:marTop w:val="0"/>
      <w:marBottom w:val="0"/>
      <w:divBdr>
        <w:top w:val="none" w:sz="0" w:space="0" w:color="auto"/>
        <w:left w:val="none" w:sz="0" w:space="0" w:color="auto"/>
        <w:bottom w:val="none" w:sz="0" w:space="0" w:color="auto"/>
        <w:right w:val="none" w:sz="0" w:space="0" w:color="auto"/>
      </w:divBdr>
    </w:div>
    <w:div w:id="266037580">
      <w:bodyDiv w:val="1"/>
      <w:marLeft w:val="0"/>
      <w:marRight w:val="0"/>
      <w:marTop w:val="0"/>
      <w:marBottom w:val="0"/>
      <w:divBdr>
        <w:top w:val="none" w:sz="0" w:space="0" w:color="auto"/>
        <w:left w:val="none" w:sz="0" w:space="0" w:color="auto"/>
        <w:bottom w:val="none" w:sz="0" w:space="0" w:color="auto"/>
        <w:right w:val="none" w:sz="0" w:space="0" w:color="auto"/>
      </w:divBdr>
    </w:div>
    <w:div w:id="276523341">
      <w:bodyDiv w:val="1"/>
      <w:marLeft w:val="0"/>
      <w:marRight w:val="0"/>
      <w:marTop w:val="0"/>
      <w:marBottom w:val="0"/>
      <w:divBdr>
        <w:top w:val="none" w:sz="0" w:space="0" w:color="auto"/>
        <w:left w:val="none" w:sz="0" w:space="0" w:color="auto"/>
        <w:bottom w:val="none" w:sz="0" w:space="0" w:color="auto"/>
        <w:right w:val="none" w:sz="0" w:space="0" w:color="auto"/>
      </w:divBdr>
    </w:div>
    <w:div w:id="300810773">
      <w:bodyDiv w:val="1"/>
      <w:marLeft w:val="0"/>
      <w:marRight w:val="0"/>
      <w:marTop w:val="0"/>
      <w:marBottom w:val="0"/>
      <w:divBdr>
        <w:top w:val="none" w:sz="0" w:space="0" w:color="auto"/>
        <w:left w:val="none" w:sz="0" w:space="0" w:color="auto"/>
        <w:bottom w:val="none" w:sz="0" w:space="0" w:color="auto"/>
        <w:right w:val="none" w:sz="0" w:space="0" w:color="auto"/>
      </w:divBdr>
    </w:div>
    <w:div w:id="475877070">
      <w:bodyDiv w:val="1"/>
      <w:marLeft w:val="0"/>
      <w:marRight w:val="0"/>
      <w:marTop w:val="0"/>
      <w:marBottom w:val="0"/>
      <w:divBdr>
        <w:top w:val="none" w:sz="0" w:space="0" w:color="auto"/>
        <w:left w:val="none" w:sz="0" w:space="0" w:color="auto"/>
        <w:bottom w:val="none" w:sz="0" w:space="0" w:color="auto"/>
        <w:right w:val="none" w:sz="0" w:space="0" w:color="auto"/>
      </w:divBdr>
    </w:div>
    <w:div w:id="479080966">
      <w:bodyDiv w:val="1"/>
      <w:marLeft w:val="0"/>
      <w:marRight w:val="0"/>
      <w:marTop w:val="0"/>
      <w:marBottom w:val="0"/>
      <w:divBdr>
        <w:top w:val="none" w:sz="0" w:space="0" w:color="auto"/>
        <w:left w:val="none" w:sz="0" w:space="0" w:color="auto"/>
        <w:bottom w:val="none" w:sz="0" w:space="0" w:color="auto"/>
        <w:right w:val="none" w:sz="0" w:space="0" w:color="auto"/>
      </w:divBdr>
    </w:div>
    <w:div w:id="492373584">
      <w:bodyDiv w:val="1"/>
      <w:marLeft w:val="0"/>
      <w:marRight w:val="0"/>
      <w:marTop w:val="0"/>
      <w:marBottom w:val="0"/>
      <w:divBdr>
        <w:top w:val="none" w:sz="0" w:space="0" w:color="auto"/>
        <w:left w:val="none" w:sz="0" w:space="0" w:color="auto"/>
        <w:bottom w:val="none" w:sz="0" w:space="0" w:color="auto"/>
        <w:right w:val="none" w:sz="0" w:space="0" w:color="auto"/>
      </w:divBdr>
    </w:div>
    <w:div w:id="530604499">
      <w:bodyDiv w:val="1"/>
      <w:marLeft w:val="0"/>
      <w:marRight w:val="0"/>
      <w:marTop w:val="0"/>
      <w:marBottom w:val="0"/>
      <w:divBdr>
        <w:top w:val="none" w:sz="0" w:space="0" w:color="auto"/>
        <w:left w:val="none" w:sz="0" w:space="0" w:color="auto"/>
        <w:bottom w:val="none" w:sz="0" w:space="0" w:color="auto"/>
        <w:right w:val="none" w:sz="0" w:space="0" w:color="auto"/>
      </w:divBdr>
    </w:div>
    <w:div w:id="532153501">
      <w:bodyDiv w:val="1"/>
      <w:marLeft w:val="0"/>
      <w:marRight w:val="0"/>
      <w:marTop w:val="0"/>
      <w:marBottom w:val="0"/>
      <w:divBdr>
        <w:top w:val="none" w:sz="0" w:space="0" w:color="auto"/>
        <w:left w:val="none" w:sz="0" w:space="0" w:color="auto"/>
        <w:bottom w:val="none" w:sz="0" w:space="0" w:color="auto"/>
        <w:right w:val="none" w:sz="0" w:space="0" w:color="auto"/>
      </w:divBdr>
    </w:div>
    <w:div w:id="564222718">
      <w:bodyDiv w:val="1"/>
      <w:marLeft w:val="0"/>
      <w:marRight w:val="0"/>
      <w:marTop w:val="0"/>
      <w:marBottom w:val="0"/>
      <w:divBdr>
        <w:top w:val="none" w:sz="0" w:space="0" w:color="auto"/>
        <w:left w:val="none" w:sz="0" w:space="0" w:color="auto"/>
        <w:bottom w:val="none" w:sz="0" w:space="0" w:color="auto"/>
        <w:right w:val="none" w:sz="0" w:space="0" w:color="auto"/>
      </w:divBdr>
    </w:div>
    <w:div w:id="569003460">
      <w:bodyDiv w:val="1"/>
      <w:marLeft w:val="0"/>
      <w:marRight w:val="0"/>
      <w:marTop w:val="0"/>
      <w:marBottom w:val="0"/>
      <w:divBdr>
        <w:top w:val="none" w:sz="0" w:space="0" w:color="auto"/>
        <w:left w:val="none" w:sz="0" w:space="0" w:color="auto"/>
        <w:bottom w:val="none" w:sz="0" w:space="0" w:color="auto"/>
        <w:right w:val="none" w:sz="0" w:space="0" w:color="auto"/>
      </w:divBdr>
    </w:div>
    <w:div w:id="570968470">
      <w:bodyDiv w:val="1"/>
      <w:marLeft w:val="0"/>
      <w:marRight w:val="0"/>
      <w:marTop w:val="0"/>
      <w:marBottom w:val="0"/>
      <w:divBdr>
        <w:top w:val="none" w:sz="0" w:space="0" w:color="auto"/>
        <w:left w:val="none" w:sz="0" w:space="0" w:color="auto"/>
        <w:bottom w:val="none" w:sz="0" w:space="0" w:color="auto"/>
        <w:right w:val="none" w:sz="0" w:space="0" w:color="auto"/>
      </w:divBdr>
    </w:div>
    <w:div w:id="595754229">
      <w:bodyDiv w:val="1"/>
      <w:marLeft w:val="0"/>
      <w:marRight w:val="0"/>
      <w:marTop w:val="0"/>
      <w:marBottom w:val="0"/>
      <w:divBdr>
        <w:top w:val="none" w:sz="0" w:space="0" w:color="auto"/>
        <w:left w:val="none" w:sz="0" w:space="0" w:color="auto"/>
        <w:bottom w:val="none" w:sz="0" w:space="0" w:color="auto"/>
        <w:right w:val="none" w:sz="0" w:space="0" w:color="auto"/>
      </w:divBdr>
    </w:div>
    <w:div w:id="665674897">
      <w:bodyDiv w:val="1"/>
      <w:marLeft w:val="0"/>
      <w:marRight w:val="0"/>
      <w:marTop w:val="0"/>
      <w:marBottom w:val="0"/>
      <w:divBdr>
        <w:top w:val="none" w:sz="0" w:space="0" w:color="auto"/>
        <w:left w:val="none" w:sz="0" w:space="0" w:color="auto"/>
        <w:bottom w:val="none" w:sz="0" w:space="0" w:color="auto"/>
        <w:right w:val="none" w:sz="0" w:space="0" w:color="auto"/>
      </w:divBdr>
    </w:div>
    <w:div w:id="726218878">
      <w:bodyDiv w:val="1"/>
      <w:marLeft w:val="0"/>
      <w:marRight w:val="0"/>
      <w:marTop w:val="0"/>
      <w:marBottom w:val="0"/>
      <w:divBdr>
        <w:top w:val="none" w:sz="0" w:space="0" w:color="auto"/>
        <w:left w:val="none" w:sz="0" w:space="0" w:color="auto"/>
        <w:bottom w:val="none" w:sz="0" w:space="0" w:color="auto"/>
        <w:right w:val="none" w:sz="0" w:space="0" w:color="auto"/>
      </w:divBdr>
    </w:div>
    <w:div w:id="792476513">
      <w:bodyDiv w:val="1"/>
      <w:marLeft w:val="0"/>
      <w:marRight w:val="0"/>
      <w:marTop w:val="0"/>
      <w:marBottom w:val="0"/>
      <w:divBdr>
        <w:top w:val="none" w:sz="0" w:space="0" w:color="auto"/>
        <w:left w:val="none" w:sz="0" w:space="0" w:color="auto"/>
        <w:bottom w:val="none" w:sz="0" w:space="0" w:color="auto"/>
        <w:right w:val="none" w:sz="0" w:space="0" w:color="auto"/>
      </w:divBdr>
    </w:div>
    <w:div w:id="801581758">
      <w:bodyDiv w:val="1"/>
      <w:marLeft w:val="0"/>
      <w:marRight w:val="0"/>
      <w:marTop w:val="0"/>
      <w:marBottom w:val="0"/>
      <w:divBdr>
        <w:top w:val="none" w:sz="0" w:space="0" w:color="auto"/>
        <w:left w:val="none" w:sz="0" w:space="0" w:color="auto"/>
        <w:bottom w:val="none" w:sz="0" w:space="0" w:color="auto"/>
        <w:right w:val="none" w:sz="0" w:space="0" w:color="auto"/>
      </w:divBdr>
    </w:div>
    <w:div w:id="902376461">
      <w:bodyDiv w:val="1"/>
      <w:marLeft w:val="0"/>
      <w:marRight w:val="0"/>
      <w:marTop w:val="0"/>
      <w:marBottom w:val="0"/>
      <w:divBdr>
        <w:top w:val="none" w:sz="0" w:space="0" w:color="auto"/>
        <w:left w:val="none" w:sz="0" w:space="0" w:color="auto"/>
        <w:bottom w:val="none" w:sz="0" w:space="0" w:color="auto"/>
        <w:right w:val="none" w:sz="0" w:space="0" w:color="auto"/>
      </w:divBdr>
    </w:div>
    <w:div w:id="994455681">
      <w:bodyDiv w:val="1"/>
      <w:marLeft w:val="0"/>
      <w:marRight w:val="0"/>
      <w:marTop w:val="0"/>
      <w:marBottom w:val="0"/>
      <w:divBdr>
        <w:top w:val="none" w:sz="0" w:space="0" w:color="auto"/>
        <w:left w:val="none" w:sz="0" w:space="0" w:color="auto"/>
        <w:bottom w:val="none" w:sz="0" w:space="0" w:color="auto"/>
        <w:right w:val="none" w:sz="0" w:space="0" w:color="auto"/>
      </w:divBdr>
    </w:div>
    <w:div w:id="1015503392">
      <w:bodyDiv w:val="1"/>
      <w:marLeft w:val="0"/>
      <w:marRight w:val="0"/>
      <w:marTop w:val="0"/>
      <w:marBottom w:val="0"/>
      <w:divBdr>
        <w:top w:val="none" w:sz="0" w:space="0" w:color="auto"/>
        <w:left w:val="none" w:sz="0" w:space="0" w:color="auto"/>
        <w:bottom w:val="none" w:sz="0" w:space="0" w:color="auto"/>
        <w:right w:val="none" w:sz="0" w:space="0" w:color="auto"/>
      </w:divBdr>
    </w:div>
    <w:div w:id="1025982346">
      <w:bodyDiv w:val="1"/>
      <w:marLeft w:val="0"/>
      <w:marRight w:val="0"/>
      <w:marTop w:val="0"/>
      <w:marBottom w:val="0"/>
      <w:divBdr>
        <w:top w:val="none" w:sz="0" w:space="0" w:color="auto"/>
        <w:left w:val="none" w:sz="0" w:space="0" w:color="auto"/>
        <w:bottom w:val="none" w:sz="0" w:space="0" w:color="auto"/>
        <w:right w:val="none" w:sz="0" w:space="0" w:color="auto"/>
      </w:divBdr>
    </w:div>
    <w:div w:id="1041175253">
      <w:bodyDiv w:val="1"/>
      <w:marLeft w:val="0"/>
      <w:marRight w:val="0"/>
      <w:marTop w:val="0"/>
      <w:marBottom w:val="0"/>
      <w:divBdr>
        <w:top w:val="none" w:sz="0" w:space="0" w:color="auto"/>
        <w:left w:val="none" w:sz="0" w:space="0" w:color="auto"/>
        <w:bottom w:val="none" w:sz="0" w:space="0" w:color="auto"/>
        <w:right w:val="none" w:sz="0" w:space="0" w:color="auto"/>
      </w:divBdr>
    </w:div>
    <w:div w:id="1088694228">
      <w:bodyDiv w:val="1"/>
      <w:marLeft w:val="0"/>
      <w:marRight w:val="0"/>
      <w:marTop w:val="0"/>
      <w:marBottom w:val="0"/>
      <w:divBdr>
        <w:top w:val="none" w:sz="0" w:space="0" w:color="auto"/>
        <w:left w:val="none" w:sz="0" w:space="0" w:color="auto"/>
        <w:bottom w:val="none" w:sz="0" w:space="0" w:color="auto"/>
        <w:right w:val="none" w:sz="0" w:space="0" w:color="auto"/>
      </w:divBdr>
    </w:div>
    <w:div w:id="1103918515">
      <w:bodyDiv w:val="1"/>
      <w:marLeft w:val="0"/>
      <w:marRight w:val="0"/>
      <w:marTop w:val="0"/>
      <w:marBottom w:val="0"/>
      <w:divBdr>
        <w:top w:val="none" w:sz="0" w:space="0" w:color="auto"/>
        <w:left w:val="none" w:sz="0" w:space="0" w:color="auto"/>
        <w:bottom w:val="none" w:sz="0" w:space="0" w:color="auto"/>
        <w:right w:val="none" w:sz="0" w:space="0" w:color="auto"/>
      </w:divBdr>
    </w:div>
    <w:div w:id="1132557430">
      <w:bodyDiv w:val="1"/>
      <w:marLeft w:val="0"/>
      <w:marRight w:val="0"/>
      <w:marTop w:val="0"/>
      <w:marBottom w:val="0"/>
      <w:divBdr>
        <w:top w:val="none" w:sz="0" w:space="0" w:color="auto"/>
        <w:left w:val="none" w:sz="0" w:space="0" w:color="auto"/>
        <w:bottom w:val="none" w:sz="0" w:space="0" w:color="auto"/>
        <w:right w:val="none" w:sz="0" w:space="0" w:color="auto"/>
      </w:divBdr>
    </w:div>
    <w:div w:id="1139611643">
      <w:bodyDiv w:val="1"/>
      <w:marLeft w:val="0"/>
      <w:marRight w:val="0"/>
      <w:marTop w:val="0"/>
      <w:marBottom w:val="0"/>
      <w:divBdr>
        <w:top w:val="none" w:sz="0" w:space="0" w:color="auto"/>
        <w:left w:val="none" w:sz="0" w:space="0" w:color="auto"/>
        <w:bottom w:val="none" w:sz="0" w:space="0" w:color="auto"/>
        <w:right w:val="none" w:sz="0" w:space="0" w:color="auto"/>
      </w:divBdr>
    </w:div>
    <w:div w:id="1140541091">
      <w:bodyDiv w:val="1"/>
      <w:marLeft w:val="0"/>
      <w:marRight w:val="0"/>
      <w:marTop w:val="0"/>
      <w:marBottom w:val="0"/>
      <w:divBdr>
        <w:top w:val="none" w:sz="0" w:space="0" w:color="auto"/>
        <w:left w:val="none" w:sz="0" w:space="0" w:color="auto"/>
        <w:bottom w:val="none" w:sz="0" w:space="0" w:color="auto"/>
        <w:right w:val="none" w:sz="0" w:space="0" w:color="auto"/>
      </w:divBdr>
    </w:div>
    <w:div w:id="1174684793">
      <w:bodyDiv w:val="1"/>
      <w:marLeft w:val="0"/>
      <w:marRight w:val="0"/>
      <w:marTop w:val="0"/>
      <w:marBottom w:val="0"/>
      <w:divBdr>
        <w:top w:val="none" w:sz="0" w:space="0" w:color="auto"/>
        <w:left w:val="none" w:sz="0" w:space="0" w:color="auto"/>
        <w:bottom w:val="none" w:sz="0" w:space="0" w:color="auto"/>
        <w:right w:val="none" w:sz="0" w:space="0" w:color="auto"/>
      </w:divBdr>
    </w:div>
    <w:div w:id="1178616648">
      <w:bodyDiv w:val="1"/>
      <w:marLeft w:val="0"/>
      <w:marRight w:val="0"/>
      <w:marTop w:val="0"/>
      <w:marBottom w:val="0"/>
      <w:divBdr>
        <w:top w:val="none" w:sz="0" w:space="0" w:color="auto"/>
        <w:left w:val="none" w:sz="0" w:space="0" w:color="auto"/>
        <w:bottom w:val="none" w:sz="0" w:space="0" w:color="auto"/>
        <w:right w:val="none" w:sz="0" w:space="0" w:color="auto"/>
      </w:divBdr>
    </w:div>
    <w:div w:id="1205603841">
      <w:bodyDiv w:val="1"/>
      <w:marLeft w:val="0"/>
      <w:marRight w:val="0"/>
      <w:marTop w:val="0"/>
      <w:marBottom w:val="0"/>
      <w:divBdr>
        <w:top w:val="none" w:sz="0" w:space="0" w:color="auto"/>
        <w:left w:val="none" w:sz="0" w:space="0" w:color="auto"/>
        <w:bottom w:val="none" w:sz="0" w:space="0" w:color="auto"/>
        <w:right w:val="none" w:sz="0" w:space="0" w:color="auto"/>
      </w:divBdr>
    </w:div>
    <w:div w:id="1226182135">
      <w:bodyDiv w:val="1"/>
      <w:marLeft w:val="0"/>
      <w:marRight w:val="0"/>
      <w:marTop w:val="0"/>
      <w:marBottom w:val="0"/>
      <w:divBdr>
        <w:top w:val="none" w:sz="0" w:space="0" w:color="auto"/>
        <w:left w:val="none" w:sz="0" w:space="0" w:color="auto"/>
        <w:bottom w:val="none" w:sz="0" w:space="0" w:color="auto"/>
        <w:right w:val="none" w:sz="0" w:space="0" w:color="auto"/>
      </w:divBdr>
    </w:div>
    <w:div w:id="1306548327">
      <w:bodyDiv w:val="1"/>
      <w:marLeft w:val="0"/>
      <w:marRight w:val="0"/>
      <w:marTop w:val="0"/>
      <w:marBottom w:val="0"/>
      <w:divBdr>
        <w:top w:val="none" w:sz="0" w:space="0" w:color="auto"/>
        <w:left w:val="none" w:sz="0" w:space="0" w:color="auto"/>
        <w:bottom w:val="none" w:sz="0" w:space="0" w:color="auto"/>
        <w:right w:val="none" w:sz="0" w:space="0" w:color="auto"/>
      </w:divBdr>
    </w:div>
    <w:div w:id="1316640860">
      <w:bodyDiv w:val="1"/>
      <w:marLeft w:val="0"/>
      <w:marRight w:val="0"/>
      <w:marTop w:val="0"/>
      <w:marBottom w:val="0"/>
      <w:divBdr>
        <w:top w:val="none" w:sz="0" w:space="0" w:color="auto"/>
        <w:left w:val="none" w:sz="0" w:space="0" w:color="auto"/>
        <w:bottom w:val="none" w:sz="0" w:space="0" w:color="auto"/>
        <w:right w:val="none" w:sz="0" w:space="0" w:color="auto"/>
      </w:divBdr>
    </w:div>
    <w:div w:id="1347632630">
      <w:bodyDiv w:val="1"/>
      <w:marLeft w:val="0"/>
      <w:marRight w:val="0"/>
      <w:marTop w:val="0"/>
      <w:marBottom w:val="0"/>
      <w:divBdr>
        <w:top w:val="none" w:sz="0" w:space="0" w:color="auto"/>
        <w:left w:val="none" w:sz="0" w:space="0" w:color="auto"/>
        <w:bottom w:val="none" w:sz="0" w:space="0" w:color="auto"/>
        <w:right w:val="none" w:sz="0" w:space="0" w:color="auto"/>
      </w:divBdr>
    </w:div>
    <w:div w:id="1350839609">
      <w:bodyDiv w:val="1"/>
      <w:marLeft w:val="0"/>
      <w:marRight w:val="0"/>
      <w:marTop w:val="0"/>
      <w:marBottom w:val="0"/>
      <w:divBdr>
        <w:top w:val="none" w:sz="0" w:space="0" w:color="auto"/>
        <w:left w:val="none" w:sz="0" w:space="0" w:color="auto"/>
        <w:bottom w:val="none" w:sz="0" w:space="0" w:color="auto"/>
        <w:right w:val="none" w:sz="0" w:space="0" w:color="auto"/>
      </w:divBdr>
    </w:div>
    <w:div w:id="1378243034">
      <w:bodyDiv w:val="1"/>
      <w:marLeft w:val="0"/>
      <w:marRight w:val="0"/>
      <w:marTop w:val="0"/>
      <w:marBottom w:val="0"/>
      <w:divBdr>
        <w:top w:val="none" w:sz="0" w:space="0" w:color="auto"/>
        <w:left w:val="none" w:sz="0" w:space="0" w:color="auto"/>
        <w:bottom w:val="none" w:sz="0" w:space="0" w:color="auto"/>
        <w:right w:val="none" w:sz="0" w:space="0" w:color="auto"/>
      </w:divBdr>
    </w:div>
    <w:div w:id="1449860908">
      <w:bodyDiv w:val="1"/>
      <w:marLeft w:val="0"/>
      <w:marRight w:val="0"/>
      <w:marTop w:val="0"/>
      <w:marBottom w:val="0"/>
      <w:divBdr>
        <w:top w:val="none" w:sz="0" w:space="0" w:color="auto"/>
        <w:left w:val="none" w:sz="0" w:space="0" w:color="auto"/>
        <w:bottom w:val="none" w:sz="0" w:space="0" w:color="auto"/>
        <w:right w:val="none" w:sz="0" w:space="0" w:color="auto"/>
      </w:divBdr>
    </w:div>
    <w:div w:id="1468282730">
      <w:bodyDiv w:val="1"/>
      <w:marLeft w:val="0"/>
      <w:marRight w:val="0"/>
      <w:marTop w:val="0"/>
      <w:marBottom w:val="0"/>
      <w:divBdr>
        <w:top w:val="none" w:sz="0" w:space="0" w:color="auto"/>
        <w:left w:val="none" w:sz="0" w:space="0" w:color="auto"/>
        <w:bottom w:val="none" w:sz="0" w:space="0" w:color="auto"/>
        <w:right w:val="none" w:sz="0" w:space="0" w:color="auto"/>
      </w:divBdr>
    </w:div>
    <w:div w:id="1522430323">
      <w:bodyDiv w:val="1"/>
      <w:marLeft w:val="0"/>
      <w:marRight w:val="0"/>
      <w:marTop w:val="0"/>
      <w:marBottom w:val="0"/>
      <w:divBdr>
        <w:top w:val="none" w:sz="0" w:space="0" w:color="auto"/>
        <w:left w:val="none" w:sz="0" w:space="0" w:color="auto"/>
        <w:bottom w:val="none" w:sz="0" w:space="0" w:color="auto"/>
        <w:right w:val="none" w:sz="0" w:space="0" w:color="auto"/>
      </w:divBdr>
    </w:div>
    <w:div w:id="1618491342">
      <w:bodyDiv w:val="1"/>
      <w:marLeft w:val="0"/>
      <w:marRight w:val="0"/>
      <w:marTop w:val="0"/>
      <w:marBottom w:val="0"/>
      <w:divBdr>
        <w:top w:val="none" w:sz="0" w:space="0" w:color="auto"/>
        <w:left w:val="none" w:sz="0" w:space="0" w:color="auto"/>
        <w:bottom w:val="none" w:sz="0" w:space="0" w:color="auto"/>
        <w:right w:val="none" w:sz="0" w:space="0" w:color="auto"/>
      </w:divBdr>
    </w:div>
    <w:div w:id="1619532940">
      <w:bodyDiv w:val="1"/>
      <w:marLeft w:val="0"/>
      <w:marRight w:val="0"/>
      <w:marTop w:val="0"/>
      <w:marBottom w:val="0"/>
      <w:divBdr>
        <w:top w:val="none" w:sz="0" w:space="0" w:color="auto"/>
        <w:left w:val="none" w:sz="0" w:space="0" w:color="auto"/>
        <w:bottom w:val="none" w:sz="0" w:space="0" w:color="auto"/>
        <w:right w:val="none" w:sz="0" w:space="0" w:color="auto"/>
      </w:divBdr>
    </w:div>
    <w:div w:id="1629122952">
      <w:bodyDiv w:val="1"/>
      <w:marLeft w:val="0"/>
      <w:marRight w:val="0"/>
      <w:marTop w:val="0"/>
      <w:marBottom w:val="0"/>
      <w:divBdr>
        <w:top w:val="none" w:sz="0" w:space="0" w:color="auto"/>
        <w:left w:val="none" w:sz="0" w:space="0" w:color="auto"/>
        <w:bottom w:val="none" w:sz="0" w:space="0" w:color="auto"/>
        <w:right w:val="none" w:sz="0" w:space="0" w:color="auto"/>
      </w:divBdr>
    </w:div>
    <w:div w:id="1735423345">
      <w:bodyDiv w:val="1"/>
      <w:marLeft w:val="0"/>
      <w:marRight w:val="0"/>
      <w:marTop w:val="0"/>
      <w:marBottom w:val="0"/>
      <w:divBdr>
        <w:top w:val="none" w:sz="0" w:space="0" w:color="auto"/>
        <w:left w:val="none" w:sz="0" w:space="0" w:color="auto"/>
        <w:bottom w:val="none" w:sz="0" w:space="0" w:color="auto"/>
        <w:right w:val="none" w:sz="0" w:space="0" w:color="auto"/>
      </w:divBdr>
    </w:div>
    <w:div w:id="1737125203">
      <w:bodyDiv w:val="1"/>
      <w:marLeft w:val="0"/>
      <w:marRight w:val="0"/>
      <w:marTop w:val="0"/>
      <w:marBottom w:val="0"/>
      <w:divBdr>
        <w:top w:val="none" w:sz="0" w:space="0" w:color="auto"/>
        <w:left w:val="none" w:sz="0" w:space="0" w:color="auto"/>
        <w:bottom w:val="none" w:sz="0" w:space="0" w:color="auto"/>
        <w:right w:val="none" w:sz="0" w:space="0" w:color="auto"/>
      </w:divBdr>
    </w:div>
    <w:div w:id="1785420727">
      <w:bodyDiv w:val="1"/>
      <w:marLeft w:val="0"/>
      <w:marRight w:val="0"/>
      <w:marTop w:val="0"/>
      <w:marBottom w:val="0"/>
      <w:divBdr>
        <w:top w:val="none" w:sz="0" w:space="0" w:color="auto"/>
        <w:left w:val="none" w:sz="0" w:space="0" w:color="auto"/>
        <w:bottom w:val="none" w:sz="0" w:space="0" w:color="auto"/>
        <w:right w:val="none" w:sz="0" w:space="0" w:color="auto"/>
      </w:divBdr>
    </w:div>
    <w:div w:id="1943411188">
      <w:bodyDiv w:val="1"/>
      <w:marLeft w:val="0"/>
      <w:marRight w:val="0"/>
      <w:marTop w:val="0"/>
      <w:marBottom w:val="0"/>
      <w:divBdr>
        <w:top w:val="none" w:sz="0" w:space="0" w:color="auto"/>
        <w:left w:val="none" w:sz="0" w:space="0" w:color="auto"/>
        <w:bottom w:val="none" w:sz="0" w:space="0" w:color="auto"/>
        <w:right w:val="none" w:sz="0" w:space="0" w:color="auto"/>
      </w:divBdr>
    </w:div>
    <w:div w:id="1944217920">
      <w:bodyDiv w:val="1"/>
      <w:marLeft w:val="0"/>
      <w:marRight w:val="0"/>
      <w:marTop w:val="0"/>
      <w:marBottom w:val="0"/>
      <w:divBdr>
        <w:top w:val="none" w:sz="0" w:space="0" w:color="auto"/>
        <w:left w:val="none" w:sz="0" w:space="0" w:color="auto"/>
        <w:bottom w:val="none" w:sz="0" w:space="0" w:color="auto"/>
        <w:right w:val="none" w:sz="0" w:space="0" w:color="auto"/>
      </w:divBdr>
    </w:div>
    <w:div w:id="1951618022">
      <w:bodyDiv w:val="1"/>
      <w:marLeft w:val="0"/>
      <w:marRight w:val="0"/>
      <w:marTop w:val="0"/>
      <w:marBottom w:val="0"/>
      <w:divBdr>
        <w:top w:val="none" w:sz="0" w:space="0" w:color="auto"/>
        <w:left w:val="none" w:sz="0" w:space="0" w:color="auto"/>
        <w:bottom w:val="none" w:sz="0" w:space="0" w:color="auto"/>
        <w:right w:val="none" w:sz="0" w:space="0" w:color="auto"/>
      </w:divBdr>
    </w:div>
    <w:div w:id="1978337571">
      <w:bodyDiv w:val="1"/>
      <w:marLeft w:val="0"/>
      <w:marRight w:val="0"/>
      <w:marTop w:val="0"/>
      <w:marBottom w:val="0"/>
      <w:divBdr>
        <w:top w:val="none" w:sz="0" w:space="0" w:color="auto"/>
        <w:left w:val="none" w:sz="0" w:space="0" w:color="auto"/>
        <w:bottom w:val="none" w:sz="0" w:space="0" w:color="auto"/>
        <w:right w:val="none" w:sz="0" w:space="0" w:color="auto"/>
      </w:divBdr>
    </w:div>
    <w:div w:id="2003577565">
      <w:bodyDiv w:val="1"/>
      <w:marLeft w:val="0"/>
      <w:marRight w:val="0"/>
      <w:marTop w:val="0"/>
      <w:marBottom w:val="0"/>
      <w:divBdr>
        <w:top w:val="none" w:sz="0" w:space="0" w:color="auto"/>
        <w:left w:val="none" w:sz="0" w:space="0" w:color="auto"/>
        <w:bottom w:val="none" w:sz="0" w:space="0" w:color="auto"/>
        <w:right w:val="none" w:sz="0" w:space="0" w:color="auto"/>
      </w:divBdr>
    </w:div>
    <w:div w:id="2008092769">
      <w:bodyDiv w:val="1"/>
      <w:marLeft w:val="0"/>
      <w:marRight w:val="0"/>
      <w:marTop w:val="0"/>
      <w:marBottom w:val="0"/>
      <w:divBdr>
        <w:top w:val="none" w:sz="0" w:space="0" w:color="auto"/>
        <w:left w:val="none" w:sz="0" w:space="0" w:color="auto"/>
        <w:bottom w:val="none" w:sz="0" w:space="0" w:color="auto"/>
        <w:right w:val="none" w:sz="0" w:space="0" w:color="auto"/>
      </w:divBdr>
    </w:div>
    <w:div w:id="2033917016">
      <w:bodyDiv w:val="1"/>
      <w:marLeft w:val="0"/>
      <w:marRight w:val="0"/>
      <w:marTop w:val="0"/>
      <w:marBottom w:val="0"/>
      <w:divBdr>
        <w:top w:val="none" w:sz="0" w:space="0" w:color="auto"/>
        <w:left w:val="none" w:sz="0" w:space="0" w:color="auto"/>
        <w:bottom w:val="none" w:sz="0" w:space="0" w:color="auto"/>
        <w:right w:val="none" w:sz="0" w:space="0" w:color="auto"/>
      </w:divBdr>
    </w:div>
    <w:div w:id="205738650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1419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tiritirioanapirias.g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xandros\Dropbox\Desktop\&#916;&#917;&#923;&#932;&#921;&#927;%2011_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xandros\Dropbox\Desktop\&#916;&#917;&#923;&#932;&#921;&#927;%2011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exandros\Dropbox\Desktop\&#916;&#917;&#923;&#932;&#921;&#927;%2011_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'ΓΡΑΦΗΜΑ 1'!$A$15</c:f>
              <c:strCache>
                <c:ptCount val="1"/>
                <c:pt idx="0">
                  <c:v>Σοβαρή αναπηρία</c:v>
                </c:pt>
              </c:strCache>
            </c:strRef>
          </c:tx>
          <c:spPr>
            <a:solidFill>
              <a:srgbClr val="2E75B6"/>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2E75B6"/>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1'!$B$12:$K$12</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'ΓΡΑΦΗΜΑ 1'!$B$15:$K$15</c:f>
              <c:numCache>
                <c:formatCode>0.0%</c:formatCode>
                <c:ptCount val="10"/>
                <c:pt idx="0">
                  <c:v>8.5999999999999993E-2</c:v>
                </c:pt>
                <c:pt idx="1">
                  <c:v>0.10100000000000001</c:v>
                </c:pt>
                <c:pt idx="2">
                  <c:v>0.108</c:v>
                </c:pt>
                <c:pt idx="3">
                  <c:v>0.114</c:v>
                </c:pt>
                <c:pt idx="4">
                  <c:v>0.108</c:v>
                </c:pt>
                <c:pt idx="5">
                  <c:v>0.113</c:v>
                </c:pt>
                <c:pt idx="6">
                  <c:v>0.10299999999999999</c:v>
                </c:pt>
                <c:pt idx="7">
                  <c:v>0.10199999999999999</c:v>
                </c:pt>
                <c:pt idx="8">
                  <c:v>9.6000000000000002E-2</c:v>
                </c:pt>
                <c:pt idx="9">
                  <c:v>0.10199999999999999</c:v>
                </c:pt>
              </c:numCache>
            </c:numRef>
          </c:val>
          <c:extLst>
            <c:ext xmlns:c16="http://schemas.microsoft.com/office/drawing/2014/chart" uri="{C3380CC4-5D6E-409C-BE32-E72D297353CC}">
              <c16:uniqueId val="{00000000-09AE-483A-8734-BD2B5EAABD6E}"/>
            </c:ext>
          </c:extLst>
        </c:ser>
        <c:ser>
          <c:idx val="1"/>
          <c:order val="1"/>
          <c:tx>
            <c:strRef>
              <c:f>'ΓΡΑΦΗΜΑ 1'!$A$16</c:f>
              <c:strCache>
                <c:ptCount val="1"/>
                <c:pt idx="0">
                  <c:v>Μέτρια αναπηρία</c:v>
                </c:pt>
              </c:strCache>
            </c:strRef>
          </c:tx>
          <c:spPr>
            <a:solidFill>
              <a:srgbClr val="FF6600"/>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FF6600"/>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1'!$B$12:$K$12</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'ΓΡΑΦΗΜΑ 1'!$B$16:$K$16</c:f>
              <c:numCache>
                <c:formatCode>0.0%</c:formatCode>
                <c:ptCount val="10"/>
                <c:pt idx="0">
                  <c:v>0.115</c:v>
                </c:pt>
                <c:pt idx="1">
                  <c:v>0.126</c:v>
                </c:pt>
                <c:pt idx="2">
                  <c:v>0.125</c:v>
                </c:pt>
                <c:pt idx="3">
                  <c:v>0.127</c:v>
                </c:pt>
                <c:pt idx="4">
                  <c:v>0.13700000000000001</c:v>
                </c:pt>
                <c:pt idx="5">
                  <c:v>0.13600000000000001</c:v>
                </c:pt>
                <c:pt idx="6">
                  <c:v>0.14099999999999999</c:v>
                </c:pt>
                <c:pt idx="7">
                  <c:v>0.13700000000000001</c:v>
                </c:pt>
                <c:pt idx="8">
                  <c:v>0.13700000000000001</c:v>
                </c:pt>
                <c:pt idx="9">
                  <c:v>0.14099999999999999</c:v>
                </c:pt>
              </c:numCache>
            </c:numRef>
          </c:val>
          <c:extLst>
            <c:ext xmlns:c16="http://schemas.microsoft.com/office/drawing/2014/chart" uri="{C3380CC4-5D6E-409C-BE32-E72D297353CC}">
              <c16:uniqueId val="{00000001-09AE-483A-8734-BD2B5EAABD6E}"/>
            </c:ext>
          </c:extLst>
        </c:ser>
        <c:ser>
          <c:idx val="2"/>
          <c:order val="2"/>
          <c:tx>
            <c:strRef>
              <c:f>'ΓΡΑΦΗΜΑ 1'!$B$12</c:f>
              <c:strCache>
                <c:ptCount val="1"/>
                <c:pt idx="0">
                  <c:v>2011</c:v>
                </c:pt>
              </c:strCache>
            </c:strRef>
          </c:tx>
          <c:spPr>
            <a:solidFill>
              <a:schemeClr val="accent3"/>
            </a:solidFill>
            <a:ln>
              <a:noFill/>
            </a:ln>
            <a:effectLst/>
          </c:spPr>
          <c:invertIfNegative val="0"/>
          <c:cat>
            <c:strRef>
              <c:f>'ΓΡΑΦΗΜΑ 1'!$B$12:$K$12</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'ΓΡΑΦΗΜΑ 1'!$C$12:$K$12</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2-09AE-483A-8734-BD2B5EAABD6E}"/>
            </c:ext>
          </c:extLst>
        </c:ser>
        <c:dLbls>
          <c:showLegendKey val="0"/>
          <c:showVal val="0"/>
          <c:showCatName val="0"/>
          <c:showSerName val="0"/>
          <c:showPercent val="0"/>
          <c:showBubbleSize val="0"/>
        </c:dLbls>
        <c:gapWidth val="150"/>
        <c:overlap val="100"/>
        <c:axId val="878484176"/>
        <c:axId val="878478600"/>
      </c:barChart>
      <c:catAx>
        <c:axId val="87848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878478600"/>
        <c:crosses val="autoZero"/>
        <c:auto val="1"/>
        <c:lblAlgn val="ctr"/>
        <c:lblOffset val="100"/>
        <c:noMultiLvlLbl val="0"/>
      </c:catAx>
      <c:valAx>
        <c:axId val="878478600"/>
        <c:scaling>
          <c:orientation val="minMax"/>
          <c:max val="0.26"/>
        </c:scaling>
        <c:delete val="1"/>
        <c:axPos val="l"/>
        <c:numFmt formatCode="0.0%" sourceLinked="1"/>
        <c:majorTickMark val="none"/>
        <c:minorTickMark val="none"/>
        <c:tickLblPos val="nextTo"/>
        <c:crossAx val="8784841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2E75B6"/>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2E75B6"/>
                    </a:solidFill>
                    <a:latin typeface="Arial Narrow" panose="020B0606020202030204" pitchFamily="34" charset="0"/>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2'!$B$9:$L$9</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'ΓΡΑΦΗΜΑ 2'!$B$11:$L$11</c:f>
              <c:numCache>
                <c:formatCode>0.00%</c:formatCode>
                <c:ptCount val="11"/>
                <c:pt idx="0">
                  <c:v>0.29499999999999998</c:v>
                </c:pt>
                <c:pt idx="1">
                  <c:v>0.28260000000000002</c:v>
                </c:pt>
                <c:pt idx="2">
                  <c:v>0.31159999999999999</c:v>
                </c:pt>
                <c:pt idx="3">
                  <c:v>0.30449999999999999</c:v>
                </c:pt>
                <c:pt idx="4">
                  <c:v>0.34079999999999999</c:v>
                </c:pt>
                <c:pt idx="5">
                  <c:v>0.371</c:v>
                </c:pt>
                <c:pt idx="6">
                  <c:v>0.36759999999999998</c:v>
                </c:pt>
                <c:pt idx="7">
                  <c:v>0.34889999999999999</c:v>
                </c:pt>
                <c:pt idx="8">
                  <c:v>0.3508</c:v>
                </c:pt>
                <c:pt idx="9">
                  <c:v>0.36780000000000002</c:v>
                </c:pt>
                <c:pt idx="10">
                  <c:v>0.3518</c:v>
                </c:pt>
              </c:numCache>
            </c:numRef>
          </c:val>
          <c:extLst>
            <c:ext xmlns:c16="http://schemas.microsoft.com/office/drawing/2014/chart" uri="{C3380CC4-5D6E-409C-BE32-E72D297353CC}">
              <c16:uniqueId val="{00000000-26BD-4315-9FA5-4B3F1EBC8BD7}"/>
            </c:ext>
          </c:extLst>
        </c:ser>
        <c:dLbls>
          <c:showLegendKey val="0"/>
          <c:showVal val="0"/>
          <c:showCatName val="0"/>
          <c:showSerName val="0"/>
          <c:showPercent val="0"/>
          <c:showBubbleSize val="0"/>
        </c:dLbls>
        <c:gapWidth val="219"/>
        <c:overlap val="-27"/>
        <c:axId val="662419872"/>
        <c:axId val="662425448"/>
      </c:barChart>
      <c:catAx>
        <c:axId val="6624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662425448"/>
        <c:crosses val="autoZero"/>
        <c:auto val="1"/>
        <c:lblAlgn val="ctr"/>
        <c:lblOffset val="100"/>
        <c:noMultiLvlLbl val="0"/>
      </c:catAx>
      <c:valAx>
        <c:axId val="662425448"/>
        <c:scaling>
          <c:orientation val="minMax"/>
        </c:scaling>
        <c:delete val="1"/>
        <c:axPos val="l"/>
        <c:numFmt formatCode="0.00%" sourceLinked="1"/>
        <c:majorTickMark val="none"/>
        <c:minorTickMark val="none"/>
        <c:tickLblPos val="nextTo"/>
        <c:crossAx val="662419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3'!$A$4</c:f>
              <c:strCache>
                <c:ptCount val="1"/>
                <c:pt idx="0">
                  <c:v>Σοβαρή αναπηρία </c:v>
                </c:pt>
              </c:strCache>
            </c:strRef>
          </c:tx>
          <c:spPr>
            <a:solidFill>
              <a:srgbClr val="2E75B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2E75B6"/>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3'!$B$3:$J$3</c:f>
              <c:strCache>
                <c:ptCount val="9"/>
                <c:pt idx="0">
                  <c:v>2012</c:v>
                </c:pt>
                <c:pt idx="1">
                  <c:v>2013</c:v>
                </c:pt>
                <c:pt idx="2">
                  <c:v>2014</c:v>
                </c:pt>
                <c:pt idx="3">
                  <c:v>2015</c:v>
                </c:pt>
                <c:pt idx="4">
                  <c:v>2016</c:v>
                </c:pt>
                <c:pt idx="5">
                  <c:v>2017</c:v>
                </c:pt>
                <c:pt idx="6">
                  <c:v>2018</c:v>
                </c:pt>
                <c:pt idx="7">
                  <c:v>2019</c:v>
                </c:pt>
                <c:pt idx="8">
                  <c:v>2020</c:v>
                </c:pt>
              </c:strCache>
            </c:strRef>
          </c:cat>
          <c:val>
            <c:numRef>
              <c:f>'ΓΡΑΦΗΜΑ 3'!$B$4:$J$4</c:f>
              <c:numCache>
                <c:formatCode>0.00%</c:formatCode>
                <c:ptCount val="9"/>
                <c:pt idx="0">
                  <c:v>0.255</c:v>
                </c:pt>
                <c:pt idx="1">
                  <c:v>0.26900000000000002</c:v>
                </c:pt>
                <c:pt idx="2">
                  <c:v>0.32900000000000001</c:v>
                </c:pt>
                <c:pt idx="3">
                  <c:v>0.35699999999999998</c:v>
                </c:pt>
                <c:pt idx="4">
                  <c:v>0.27400000000000002</c:v>
                </c:pt>
                <c:pt idx="5">
                  <c:v>0.26900000000000002</c:v>
                </c:pt>
                <c:pt idx="6">
                  <c:v>0.23300000000000001</c:v>
                </c:pt>
                <c:pt idx="7">
                  <c:v>0.24399999999999999</c:v>
                </c:pt>
                <c:pt idx="8">
                  <c:v>0.28699999999999998</c:v>
                </c:pt>
              </c:numCache>
            </c:numRef>
          </c:val>
          <c:extLst>
            <c:ext xmlns:c16="http://schemas.microsoft.com/office/drawing/2014/chart" uri="{C3380CC4-5D6E-409C-BE32-E72D297353CC}">
              <c16:uniqueId val="{00000000-CD09-4C28-B4B1-2F145941C843}"/>
            </c:ext>
          </c:extLst>
        </c:ser>
        <c:ser>
          <c:idx val="1"/>
          <c:order val="1"/>
          <c:tx>
            <c:strRef>
              <c:f>'ΓΡΑΦΗΜΑ 3'!$A$5</c:f>
              <c:strCache>
                <c:ptCount val="1"/>
                <c:pt idx="0">
                  <c:v>Χωρίς αναπηρία </c:v>
                </c:pt>
              </c:strCache>
            </c:strRef>
          </c:tx>
          <c:spPr>
            <a:solidFill>
              <a:srgbClr val="FF6600"/>
            </a:solidFill>
            <a:ln>
              <a:noFill/>
            </a:ln>
            <a:effectLst/>
          </c:spPr>
          <c:invertIfNegative val="0"/>
          <c:dLbls>
            <c:dLbl>
              <c:idx val="0"/>
              <c:layout>
                <c:manualLayout>
                  <c:x val="1.654715940430225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09-4C28-B4B1-2F145941C843}"/>
                </c:ext>
              </c:extLst>
            </c:dLbl>
            <c:dLbl>
              <c:idx val="1"/>
              <c:layout>
                <c:manualLayout>
                  <c:x val="2.0224305938591619E-2"/>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09-4C28-B4B1-2F145941C843}"/>
                </c:ext>
              </c:extLst>
            </c:dLbl>
            <c:dLbl>
              <c:idx val="2"/>
              <c:layout>
                <c:manualLayout>
                  <c:x val="1.65471594043022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09-4C28-B4B1-2F145941C843}"/>
                </c:ext>
              </c:extLst>
            </c:dLbl>
            <c:dLbl>
              <c:idx val="3"/>
              <c:layout>
                <c:manualLayout>
                  <c:x val="1.83857326714469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09-4C28-B4B1-2F145941C843}"/>
                </c:ext>
              </c:extLst>
            </c:dLbl>
            <c:dLbl>
              <c:idx val="4"/>
              <c:layout>
                <c:manualLayout>
                  <c:x val="2.2062879205736283E-2"/>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09-4C28-B4B1-2F145941C843}"/>
                </c:ext>
              </c:extLst>
            </c:dLbl>
            <c:dLbl>
              <c:idx val="5"/>
              <c:layout>
                <c:manualLayout>
                  <c:x val="1.838573267144689E-2"/>
                  <c:y val="-2.7662517289074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09-4C28-B4B1-2F145941C843}"/>
                </c:ext>
              </c:extLst>
            </c:dLbl>
            <c:dLbl>
              <c:idx val="6"/>
              <c:layout>
                <c:manualLayout>
                  <c:x val="2.206287920573634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09-4C28-B4B1-2F145941C843}"/>
                </c:ext>
              </c:extLst>
            </c:dLbl>
            <c:dLbl>
              <c:idx val="7"/>
              <c:layout>
                <c:manualLayout>
                  <c:x val="1.83857326714469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09-4C28-B4B1-2F145941C843}"/>
                </c:ext>
              </c:extLst>
            </c:dLbl>
            <c:dLbl>
              <c:idx val="8"/>
              <c:layout>
                <c:manualLayout>
                  <c:x val="1.65471594043022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09-4C28-B4B1-2F145941C843}"/>
                </c:ext>
              </c:extLst>
            </c:dLbl>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FF6600"/>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3'!$B$3:$J$3</c:f>
              <c:strCache>
                <c:ptCount val="9"/>
                <c:pt idx="0">
                  <c:v>2012</c:v>
                </c:pt>
                <c:pt idx="1">
                  <c:v>2013</c:v>
                </c:pt>
                <c:pt idx="2">
                  <c:v>2014</c:v>
                </c:pt>
                <c:pt idx="3">
                  <c:v>2015</c:v>
                </c:pt>
                <c:pt idx="4">
                  <c:v>2016</c:v>
                </c:pt>
                <c:pt idx="5">
                  <c:v>2017</c:v>
                </c:pt>
                <c:pt idx="6">
                  <c:v>2018</c:v>
                </c:pt>
                <c:pt idx="7">
                  <c:v>2019</c:v>
                </c:pt>
                <c:pt idx="8">
                  <c:v>2020</c:v>
                </c:pt>
              </c:strCache>
            </c:strRef>
          </c:cat>
          <c:val>
            <c:numRef>
              <c:f>'ΓΡΑΦΗΜΑ 3'!$B$5:$J$5</c:f>
              <c:numCache>
                <c:formatCode>0.00%</c:formatCode>
                <c:ptCount val="9"/>
                <c:pt idx="0">
                  <c:v>4.8000000000000001E-2</c:v>
                </c:pt>
                <c:pt idx="1">
                  <c:v>5.5E-2</c:v>
                </c:pt>
                <c:pt idx="2">
                  <c:v>6.7000000000000004E-2</c:v>
                </c:pt>
                <c:pt idx="3">
                  <c:v>7.3999999999999996E-2</c:v>
                </c:pt>
                <c:pt idx="4">
                  <c:v>9.2999999999999999E-2</c:v>
                </c:pt>
                <c:pt idx="5">
                  <c:v>5.5E-2</c:v>
                </c:pt>
                <c:pt idx="6">
                  <c:v>5.3999999999999999E-2</c:v>
                </c:pt>
                <c:pt idx="7">
                  <c:v>4.3999999999999997E-2</c:v>
                </c:pt>
                <c:pt idx="8">
                  <c:v>7.8E-2</c:v>
                </c:pt>
              </c:numCache>
            </c:numRef>
          </c:val>
          <c:extLst>
            <c:ext xmlns:c16="http://schemas.microsoft.com/office/drawing/2014/chart" uri="{C3380CC4-5D6E-409C-BE32-E72D297353CC}">
              <c16:uniqueId val="{0000000A-CD09-4C28-B4B1-2F145941C843}"/>
            </c:ext>
          </c:extLst>
        </c:ser>
        <c:dLbls>
          <c:showLegendKey val="0"/>
          <c:showVal val="0"/>
          <c:showCatName val="0"/>
          <c:showSerName val="0"/>
          <c:showPercent val="0"/>
          <c:showBubbleSize val="0"/>
        </c:dLbls>
        <c:gapWidth val="219"/>
        <c:overlap val="-27"/>
        <c:axId val="-682662896"/>
        <c:axId val="-682662352"/>
      </c:barChart>
      <c:catAx>
        <c:axId val="-68266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682662352"/>
        <c:crosses val="autoZero"/>
        <c:auto val="1"/>
        <c:lblAlgn val="ctr"/>
        <c:lblOffset val="100"/>
        <c:noMultiLvlLbl val="0"/>
      </c:catAx>
      <c:valAx>
        <c:axId val="-682662352"/>
        <c:scaling>
          <c:orientation val="minMax"/>
          <c:min val="0"/>
        </c:scaling>
        <c:delete val="1"/>
        <c:axPos val="l"/>
        <c:numFmt formatCode="0.00%" sourceLinked="1"/>
        <c:majorTickMark val="none"/>
        <c:minorTickMark val="none"/>
        <c:tickLblPos val="nextTo"/>
        <c:crossAx val="-68266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7DFC-B6EB-4999-82EB-7F053A0F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3932</Words>
  <Characters>21238</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11ο ΔΕΛΤΙΟ ΣΤΑΤΙΣΤΙΚΗΣ ΠΛΗΡΟΦΟΡΗΣΗΣ</vt:lpstr>
    </vt:vector>
  </TitlesOfParts>
  <Company>Εθνική Συνομοσπονδία Ατόμων με Αναπηρία (Ε.Σ.Α.μεΑ.)</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11ο ΔΕΛΤΙΟ ΣΤΑΤΙΣΤΙΚΗΣ ΠΛΗΡΟΦΟΡΗΣΗΣ</dc:title>
  <dc:subject>ΥΓΕΙΑ, ΑΝΑΠΗΡΙΑ ΚΑΙ ΧΡΟΝΙΑ ΠΑΘΗΣΗ</dc:subject>
  <dc:creator>Παρατηρητήριο Θεμάτων Αναπηρίας</dc:creator>
  <dc:description>Το παρόν αρχείο ελέγχθηκε με το εργαλείο Microsoft Accessibility Checker και δε βρέθηκαν θέματα προσβασιμότητας. Τα άτομα με αναπηρία δε θα αντιμετωπίζουν δυσκολίες στην ανάγνωσή του.</dc:description>
  <cp:lastModifiedBy>tania</cp:lastModifiedBy>
  <cp:revision>4</cp:revision>
  <cp:lastPrinted>2020-10-12T12:00:00Z</cp:lastPrinted>
  <dcterms:created xsi:type="dcterms:W3CDTF">2022-06-08T08:10:00Z</dcterms:created>
  <dcterms:modified xsi:type="dcterms:W3CDTF">2022-06-14T06:42:00Z</dcterms:modified>
</cp:coreProperties>
</file>